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EC08FC" w14:textId="77777777" w:rsidR="00047EAA" w:rsidRDefault="00047EAA" w:rsidP="008D7964">
      <w:r>
        <w:t>Kantara Implementation Guidance Report</w:t>
      </w:r>
    </w:p>
    <w:p w14:paraId="69B2EE58" w14:textId="106EA0DB" w:rsidR="00047EAA" w:rsidRDefault="00047EAA" w:rsidP="00047EAA"/>
    <w:p w14:paraId="2A228BE5" w14:textId="437BF51B" w:rsidR="003339E7" w:rsidRPr="009B4DE0" w:rsidRDefault="003339E7" w:rsidP="003339E7">
      <w:r>
        <w:rPr>
          <w:b/>
        </w:rPr>
        <w:t>ID:</w:t>
      </w:r>
      <w:r>
        <w:t xml:space="preserve"> 2018-K-</w:t>
      </w:r>
      <w:proofErr w:type="gramStart"/>
      <w:r>
        <w:t>02</w:t>
      </w:r>
      <w:r w:rsidR="00385FC3">
        <w:t xml:space="preserve">  </w:t>
      </w:r>
      <w:proofErr w:type="spellStart"/>
      <w:r w:rsidR="00385FC3">
        <w:t>ver</w:t>
      </w:r>
      <w:proofErr w:type="spellEnd"/>
      <w:proofErr w:type="gramEnd"/>
      <w:r w:rsidR="00385FC3">
        <w:t xml:space="preserve"> </w:t>
      </w:r>
      <w:r w:rsidR="008D7964">
        <w:t>2.0</w:t>
      </w:r>
    </w:p>
    <w:p w14:paraId="5090301B" w14:textId="321D9C3A" w:rsidR="00FB0524" w:rsidRDefault="006566C1">
      <w:r w:rsidRPr="001F1E88">
        <w:rPr>
          <w:b/>
        </w:rPr>
        <w:t>Subject:</w:t>
      </w:r>
      <w:r>
        <w:t xml:space="preserve"> Guidance on </w:t>
      </w:r>
      <w:r w:rsidR="00D71795">
        <w:t>Selection of Authoritative Sources</w:t>
      </w:r>
    </w:p>
    <w:p w14:paraId="0FDFEA00" w14:textId="5B9959C2" w:rsidR="00FB0524" w:rsidRDefault="00FB0524">
      <w:r w:rsidRPr="001F1E88">
        <w:rPr>
          <w:b/>
        </w:rPr>
        <w:t>Date:</w:t>
      </w:r>
      <w:r>
        <w:t xml:space="preserve"> </w:t>
      </w:r>
      <w:r w:rsidR="00385FC3">
        <w:t>2019</w:t>
      </w:r>
      <w:r>
        <w:t>-06-</w:t>
      </w:r>
      <w:r w:rsidR="008D7964">
        <w:t>27</w:t>
      </w:r>
      <w:bookmarkStart w:id="0" w:name="_GoBack"/>
      <w:bookmarkEnd w:id="0"/>
      <w:r w:rsidR="00FB58CD">
        <w:br/>
      </w:r>
      <w:r w:rsidR="00FB58CD" w:rsidRPr="001F1E88">
        <w:rPr>
          <w:b/>
        </w:rPr>
        <w:t>To:</w:t>
      </w:r>
      <w:r w:rsidR="00FB58CD">
        <w:t xml:space="preserve"> Kantara Assurance Review Board, Kantara Identity Assurance Working Group</w:t>
      </w:r>
    </w:p>
    <w:p w14:paraId="0C7C3AA7" w14:textId="6D11AA7D" w:rsidR="00FB58CD" w:rsidRDefault="00FB58CD">
      <w:r w:rsidRPr="001F1E88">
        <w:rPr>
          <w:b/>
        </w:rPr>
        <w:t>CC:</w:t>
      </w:r>
      <w:r>
        <w:t xml:space="preserve"> NIST, GSA</w:t>
      </w:r>
    </w:p>
    <w:p w14:paraId="59C6652F" w14:textId="7FE35E89" w:rsidR="00E51BBD" w:rsidRDefault="00E51BBD">
      <w:r>
        <w:rPr>
          <w:b/>
        </w:rPr>
        <w:t>From:</w:t>
      </w:r>
      <w:r>
        <w:t xml:space="preserve"> Kuma LLC</w:t>
      </w:r>
    </w:p>
    <w:p w14:paraId="50AEB577" w14:textId="1116853A" w:rsidR="00B7116C" w:rsidRPr="00B7116C" w:rsidRDefault="00B7116C">
      <w:r>
        <w:rPr>
          <w:b/>
        </w:rPr>
        <w:t xml:space="preserve">Co-signed: </w:t>
      </w:r>
      <w:r>
        <w:t>ID.me</w:t>
      </w:r>
      <w:r w:rsidR="00A33F56">
        <w:t>, Zygma</w:t>
      </w:r>
    </w:p>
    <w:p w14:paraId="5CB5D1DA" w14:textId="46407794" w:rsidR="00FB0524" w:rsidRDefault="00FB0524"/>
    <w:p w14:paraId="58CDE334" w14:textId="18553FD8" w:rsidR="00FB0524" w:rsidRPr="001F1E88" w:rsidRDefault="00FB0524">
      <w:pPr>
        <w:rPr>
          <w:b/>
        </w:rPr>
      </w:pPr>
      <w:r w:rsidRPr="001F1E88">
        <w:rPr>
          <w:b/>
        </w:rPr>
        <w:t>Background:</w:t>
      </w:r>
    </w:p>
    <w:p w14:paraId="73424246" w14:textId="005FECCF" w:rsidR="00C773CA" w:rsidRDefault="00C773CA" w:rsidP="00C773CA">
      <w:pPr>
        <w:spacing w:after="240"/>
      </w:pPr>
      <w:r>
        <w:t>Certain requirements within NIST SP 800-63 rev.3 appear to be very difficult for commercial service providers, and likely most CSPs operating under the auspices of agencies, to fulfill.  Such a case would be a specific part of SP 800-63A, §</w:t>
      </w:r>
      <w:r w:rsidR="00DC58BD">
        <w:t>4.4.1.3</w:t>
      </w:r>
      <w:r>
        <w:t>, which is captured in KIAF-14</w:t>
      </w:r>
      <w:r w:rsidR="00DC58BD">
        <w:t>3</w:t>
      </w:r>
      <w:r>
        <w:t>0 as follows:</w:t>
      </w:r>
    </w:p>
    <w:tbl>
      <w:tblPr>
        <w:tblStyle w:val="TableGrid"/>
        <w:tblW w:w="0" w:type="auto"/>
        <w:tblInd w:w="250" w:type="dxa"/>
        <w:tblLook w:val="04A0" w:firstRow="1" w:lastRow="0" w:firstColumn="1" w:lastColumn="0" w:noHBand="0" w:noVBand="1"/>
      </w:tblPr>
      <w:tblGrid>
        <w:gridCol w:w="4540"/>
        <w:gridCol w:w="4786"/>
      </w:tblGrid>
      <w:tr w:rsidR="00DC58BD" w:rsidRPr="00DC58BD" w14:paraId="437DA395" w14:textId="77777777" w:rsidTr="00DC58BD">
        <w:tc>
          <w:tcPr>
            <w:tcW w:w="4540" w:type="dxa"/>
          </w:tcPr>
          <w:p w14:paraId="4FF55A69" w14:textId="41C11438" w:rsidR="00C773CA" w:rsidRPr="00B94F28" w:rsidRDefault="00C773CA" w:rsidP="00BA4FD4">
            <w:pPr>
              <w:spacing w:after="240"/>
              <w:rPr>
                <w:b/>
              </w:rPr>
            </w:pPr>
            <w:r w:rsidRPr="00B94F28">
              <w:rPr>
                <w:b/>
              </w:rPr>
              <w:t>SP 800-63</w:t>
            </w:r>
            <w:r>
              <w:rPr>
                <w:b/>
              </w:rPr>
              <w:t>A</w:t>
            </w:r>
            <w:r w:rsidRPr="00B94F28">
              <w:rPr>
                <w:b/>
              </w:rPr>
              <w:t xml:space="preserve">  §</w:t>
            </w:r>
            <w:r w:rsidR="00BA4FD4" w:rsidRPr="00B94F28">
              <w:rPr>
                <w:b/>
              </w:rPr>
              <w:t>4.4.1.3  Validation Requirements</w:t>
            </w:r>
          </w:p>
        </w:tc>
        <w:tc>
          <w:tcPr>
            <w:tcW w:w="4786" w:type="dxa"/>
          </w:tcPr>
          <w:p w14:paraId="129A460A" w14:textId="4FE7FC37" w:rsidR="00C773CA" w:rsidRPr="00B94F28" w:rsidRDefault="00C773CA" w:rsidP="00A16D67">
            <w:pPr>
              <w:spacing w:after="240"/>
              <w:rPr>
                <w:b/>
              </w:rPr>
            </w:pPr>
            <w:r w:rsidRPr="00BA4FD4">
              <w:rPr>
                <w:b/>
              </w:rPr>
              <w:t>KIAF-14</w:t>
            </w:r>
            <w:r>
              <w:rPr>
                <w:b/>
              </w:rPr>
              <w:t>3</w:t>
            </w:r>
            <w:r w:rsidRPr="00B94F28">
              <w:rPr>
                <w:b/>
              </w:rPr>
              <w:t>0</w:t>
            </w:r>
          </w:p>
        </w:tc>
      </w:tr>
      <w:tr w:rsidR="00C773CA" w14:paraId="546997D6" w14:textId="77777777" w:rsidTr="00DC58BD">
        <w:tc>
          <w:tcPr>
            <w:tcW w:w="4540" w:type="dxa"/>
          </w:tcPr>
          <w:p w14:paraId="45F95C93" w14:textId="65C80628" w:rsidR="00C773CA" w:rsidRPr="00DC58BD" w:rsidRDefault="00BA4FD4" w:rsidP="00A16D67">
            <w:pPr>
              <w:spacing w:after="240"/>
              <w:rPr>
                <w:rFonts w:cstheme="minorHAnsi"/>
              </w:rPr>
            </w:pPr>
            <w:r w:rsidRPr="00DC58BD">
              <w:rPr>
                <w:rFonts w:cstheme="minorHAnsi"/>
              </w:rPr>
              <w:t>Evidence for more information on validating identity evidence.</w:t>
            </w:r>
          </w:p>
        </w:tc>
        <w:tc>
          <w:tcPr>
            <w:tcW w:w="4786" w:type="dxa"/>
          </w:tcPr>
          <w:p w14:paraId="0A615E41" w14:textId="09B1DF40" w:rsidR="00C773CA" w:rsidRPr="00B94F28" w:rsidRDefault="00804A38" w:rsidP="00BA4FD4">
            <w:pPr>
              <w:spacing w:after="240"/>
              <w:rPr>
                <w:rFonts w:cstheme="minorHAnsi"/>
                <w:i/>
              </w:rPr>
            </w:pPr>
            <w:r w:rsidRPr="00B94F28">
              <w:rPr>
                <w:rFonts w:cstheme="minorHAnsi"/>
                <w:b/>
                <w:i/>
              </w:rPr>
              <w:t>63A#0230</w:t>
            </w:r>
            <w:r w:rsidR="00BA4FD4" w:rsidRPr="00B94F28">
              <w:rPr>
                <w:rFonts w:cstheme="minorHAnsi"/>
                <w:i/>
              </w:rPr>
              <w:br/>
            </w:r>
            <w:r w:rsidR="00BA4FD4" w:rsidRPr="00B94F28">
              <w:rPr>
                <w:rFonts w:cstheme="minorHAnsi"/>
                <w:i/>
                <w:iCs/>
              </w:rPr>
              <w:t xml:space="preserve">The CSP SHALL document its justification, for each form of evidence it </w:t>
            </w:r>
            <w:proofErr w:type="spellStart"/>
            <w:r w:rsidR="00BA4FD4" w:rsidRPr="00B94F28">
              <w:rPr>
                <w:rFonts w:cstheme="minorHAnsi"/>
                <w:i/>
                <w:iCs/>
              </w:rPr>
              <w:t>recognises</w:t>
            </w:r>
            <w:proofErr w:type="spellEnd"/>
            <w:r w:rsidR="00BA4FD4" w:rsidRPr="00B94F28">
              <w:rPr>
                <w:rFonts w:cstheme="minorHAnsi"/>
                <w:i/>
                <w:iCs/>
              </w:rPr>
              <w:t xml:space="preserve"> and collects in fulfilling its CrP and these criteria, of how the strength of validation of the evidence it collects satisfies the qualities identified in Table 5</w:t>
            </w:r>
            <w:r w:rsidR="00BA4FD4" w:rsidRPr="00B94F28">
              <w:rPr>
                <w:rFonts w:cstheme="minorHAnsi"/>
                <w:i/>
                <w:iCs/>
              </w:rPr>
              <w:noBreakHyphen/>
              <w:t>2 [see worksheet 63A_T5-2].</w:t>
            </w:r>
          </w:p>
        </w:tc>
      </w:tr>
      <w:tr w:rsidR="00C773CA" w14:paraId="37374927" w14:textId="77777777" w:rsidTr="00DC58BD">
        <w:tc>
          <w:tcPr>
            <w:tcW w:w="4540" w:type="dxa"/>
          </w:tcPr>
          <w:p w14:paraId="71F2DDBB" w14:textId="7A59CEB7" w:rsidR="00C773CA" w:rsidRPr="00DC58BD" w:rsidRDefault="00DC58BD" w:rsidP="00A16D67">
            <w:pPr>
              <w:spacing w:after="240"/>
              <w:rPr>
                <w:rFonts w:cstheme="minorHAnsi"/>
              </w:rPr>
            </w:pPr>
            <w:r w:rsidRPr="00B94F28">
              <w:rPr>
                <w:rFonts w:cstheme="minorHAnsi"/>
                <w:b/>
              </w:rPr>
              <w:t>Table 5-2 [STRONG/SUPERIOR]</w:t>
            </w:r>
            <w:r w:rsidRPr="00DC58BD">
              <w:rPr>
                <w:rFonts w:cstheme="minorHAnsi"/>
              </w:rPr>
              <w:br/>
              <w:t>All personal details and evidence details have been confirmed as valid by comparison with information held or published by the issuing source or authoritative source(s).</w:t>
            </w:r>
          </w:p>
        </w:tc>
        <w:tc>
          <w:tcPr>
            <w:tcW w:w="4786" w:type="dxa"/>
          </w:tcPr>
          <w:p w14:paraId="0D314BD8" w14:textId="54E40AD4" w:rsidR="00C773CA" w:rsidRPr="00B94F28" w:rsidRDefault="0094296E" w:rsidP="00A16D67">
            <w:pPr>
              <w:spacing w:after="240"/>
              <w:rPr>
                <w:rFonts w:cstheme="minorHAnsi"/>
                <w:i/>
              </w:rPr>
            </w:pPr>
            <w:r w:rsidRPr="00B94F28">
              <w:rPr>
                <w:rFonts w:cstheme="minorHAnsi"/>
                <w:b/>
                <w:i/>
              </w:rPr>
              <w:t>63A-T5-2#strg</w:t>
            </w:r>
            <w:r w:rsidR="00DC58BD" w:rsidRPr="00B94F28">
              <w:rPr>
                <w:rFonts w:cstheme="minorHAnsi"/>
                <w:b/>
                <w:i/>
              </w:rPr>
              <w:t>/</w:t>
            </w:r>
            <w:proofErr w:type="spellStart"/>
            <w:r w:rsidR="00DC58BD" w:rsidRPr="00B94F28">
              <w:rPr>
                <w:rFonts w:cstheme="minorHAnsi"/>
                <w:b/>
                <w:i/>
              </w:rPr>
              <w:t>supr</w:t>
            </w:r>
            <w:proofErr w:type="spellEnd"/>
            <w:r w:rsidR="00DC58BD" w:rsidRPr="00B94F28">
              <w:rPr>
                <w:rFonts w:cstheme="minorHAnsi"/>
                <w:b/>
                <w:i/>
              </w:rPr>
              <w:t xml:space="preserve"> b)</w:t>
            </w:r>
            <w:r w:rsidR="00DC58BD" w:rsidRPr="00B94F28">
              <w:rPr>
                <w:rFonts w:cstheme="minorHAnsi"/>
                <w:i/>
              </w:rPr>
              <w:br/>
              <w:t>The CSP can demonstrate that the evidence which it has collected has had all personal details and evidence details confirmed as valid by comparison with information held or published by the issuing source or authoritative source(s).</w:t>
            </w:r>
          </w:p>
        </w:tc>
      </w:tr>
    </w:tbl>
    <w:p w14:paraId="5EFE3309" w14:textId="77777777" w:rsidR="00C773CA" w:rsidRDefault="00C773CA" w:rsidP="00C773CA">
      <w:pPr>
        <w:spacing w:after="240"/>
      </w:pPr>
    </w:p>
    <w:p w14:paraId="40C385AC" w14:textId="2E51BEB5" w:rsidR="00095CBF" w:rsidRDefault="00BA4FD4" w:rsidP="00C773CA">
      <w:pPr>
        <w:spacing w:after="240"/>
      </w:pPr>
      <w:r>
        <w:t>A</w:t>
      </w:r>
      <w:r w:rsidR="00F63A6C">
        <w:t xml:space="preserve"> </w:t>
      </w:r>
      <w:r w:rsidR="00153231">
        <w:t xml:space="preserve">strict </w:t>
      </w:r>
      <w:r w:rsidR="00F63A6C">
        <w:t xml:space="preserve">interpretation of the </w:t>
      </w:r>
      <w:proofErr w:type="gramStart"/>
      <w:r w:rsidR="00F63A6C">
        <w:t xml:space="preserve">standard </w:t>
      </w:r>
      <w:r w:rsidR="0094296E">
        <w:t xml:space="preserve"> </w:t>
      </w:r>
      <w:r w:rsidR="00153231">
        <w:t>and</w:t>
      </w:r>
      <w:proofErr w:type="gramEnd"/>
      <w:r w:rsidR="00153231">
        <w:t xml:space="preserve"> the Service Assessment Criteria </w:t>
      </w:r>
      <w:r w:rsidR="00DC58BD">
        <w:t>w</w:t>
      </w:r>
      <w:r>
        <w:t xml:space="preserve">ould lead to the conclusion </w:t>
      </w:r>
      <w:r w:rsidR="00F63A6C">
        <w:t xml:space="preserve">that strong evidence </w:t>
      </w:r>
      <w:r w:rsidR="00EB48BF">
        <w:t>could</w:t>
      </w:r>
      <w:r w:rsidR="00F63A6C">
        <w:t xml:space="preserve"> </w:t>
      </w:r>
      <w:r w:rsidR="00EB48BF">
        <w:t xml:space="preserve">be </w:t>
      </w:r>
      <w:r w:rsidR="00153231">
        <w:t xml:space="preserve">validated only by </w:t>
      </w:r>
      <w:r w:rsidR="00EB48BF">
        <w:t>a single authoritative source that either issued the evidence or had direct access to the issuer’s data.</w:t>
      </w:r>
    </w:p>
    <w:p w14:paraId="6BE93EEC" w14:textId="5D0E2A30" w:rsidR="00AF104F" w:rsidRDefault="00BA4FD4" w:rsidP="00C773CA">
      <w:pPr>
        <w:spacing w:after="240"/>
        <w:rPr>
          <w:rFonts w:ascii="Calibri" w:hAnsi="Calibri" w:cs="Calibri"/>
        </w:rPr>
      </w:pPr>
      <w:r>
        <w:t>To the best of our understanding,</w:t>
      </w:r>
      <w:r w:rsidR="00AF104F">
        <w:t xml:space="preserve"> there is no commercially available service that can validate this </w:t>
      </w:r>
      <w:r w:rsidR="002C7A36">
        <w:t xml:space="preserve">strong evidence for the majority of the US population. </w:t>
      </w:r>
      <w:r>
        <w:t xml:space="preserve"> </w:t>
      </w:r>
      <w:r w:rsidR="00AD2E79">
        <w:t>Furthermore</w:t>
      </w:r>
      <w:r w:rsidR="0033579C">
        <w:t>,</w:t>
      </w:r>
      <w:r w:rsidR="00AD2E79">
        <w:t xml:space="preserve"> there are reasons to believe that no such service </w:t>
      </w:r>
      <w:r>
        <w:t xml:space="preserve">could </w:t>
      </w:r>
      <w:r w:rsidR="00AD2E79">
        <w:t>emerge under current law.  T</w:t>
      </w:r>
      <w:r w:rsidR="002C7A36">
        <w:t xml:space="preserve">he </w:t>
      </w:r>
      <w:r w:rsidR="002C7A36" w:rsidRPr="009C7A5F">
        <w:rPr>
          <w:rFonts w:ascii="Calibri" w:hAnsi="Calibri" w:cs="Calibri"/>
        </w:rPr>
        <w:t>Driver’s</w:t>
      </w:r>
      <w:r w:rsidR="002C7A36">
        <w:rPr>
          <w:rFonts w:ascii="Calibri" w:hAnsi="Calibri" w:cs="Calibri"/>
        </w:rPr>
        <w:t xml:space="preserve"> </w:t>
      </w:r>
      <w:r w:rsidR="002C7A36" w:rsidRPr="009C7A5F">
        <w:rPr>
          <w:rFonts w:ascii="Calibri" w:hAnsi="Calibri" w:cs="Calibri"/>
        </w:rPr>
        <w:t xml:space="preserve">Privacy Protection Act (CFR 18 U.S. Code § 2721) </w:t>
      </w:r>
      <w:r w:rsidR="003D68E0">
        <w:rPr>
          <w:rFonts w:ascii="Calibri" w:hAnsi="Calibri" w:cs="Calibri"/>
        </w:rPr>
        <w:t>requires</w:t>
      </w:r>
      <w:r w:rsidR="002C7A36">
        <w:rPr>
          <w:rFonts w:ascii="Calibri" w:hAnsi="Calibri" w:cs="Calibri"/>
        </w:rPr>
        <w:t xml:space="preserve"> that</w:t>
      </w:r>
      <w:r w:rsidR="003D68E0">
        <w:rPr>
          <w:rFonts w:ascii="Calibri" w:hAnsi="Calibri" w:cs="Calibri"/>
        </w:rPr>
        <w:t xml:space="preserve"> DMVs treat</w:t>
      </w:r>
      <w:r w:rsidR="002C7A36">
        <w:rPr>
          <w:rFonts w:ascii="Calibri" w:hAnsi="Calibri" w:cs="Calibri"/>
        </w:rPr>
        <w:t xml:space="preserve"> photographs</w:t>
      </w:r>
      <w:r w:rsidR="003D68E0">
        <w:rPr>
          <w:rFonts w:ascii="Calibri" w:hAnsi="Calibri" w:cs="Calibri"/>
        </w:rPr>
        <w:t xml:space="preserve"> as “highly restricted </w:t>
      </w:r>
      <w:r w:rsidR="003D68E0">
        <w:rPr>
          <w:rFonts w:ascii="Calibri" w:hAnsi="Calibri" w:cs="Calibri"/>
        </w:rPr>
        <w:lastRenderedPageBreak/>
        <w:t>information” not to be divulged without express consent or for some permissible uses</w:t>
      </w:r>
      <w:r w:rsidR="00E761EC">
        <w:rPr>
          <w:rFonts w:ascii="Calibri" w:hAnsi="Calibri" w:cs="Calibri"/>
        </w:rPr>
        <w:t xml:space="preserve"> (which do not include the issuance of digital identity credentials).</w:t>
      </w:r>
    </w:p>
    <w:p w14:paraId="17528E00" w14:textId="6D4D068D" w:rsidR="0033579C" w:rsidRDefault="007A4A86" w:rsidP="00C773CA">
      <w:pPr>
        <w:spacing w:after="240"/>
      </w:pPr>
      <w:r>
        <w:rPr>
          <w:rFonts w:ascii="Calibri" w:hAnsi="Calibri" w:cs="Calibri"/>
        </w:rPr>
        <w:t xml:space="preserve">Based on guidance from the Kantara ARB, the assessor considered possible </w:t>
      </w:r>
      <w:r w:rsidR="007F46C8">
        <w:rPr>
          <w:rFonts w:ascii="Calibri" w:hAnsi="Calibri" w:cs="Calibri"/>
        </w:rPr>
        <w:t xml:space="preserve">compensating controls that could be used when the strict definition of authoritative sources was not available. </w:t>
      </w:r>
      <w:r w:rsidR="001462E3">
        <w:rPr>
          <w:rFonts w:ascii="Calibri" w:hAnsi="Calibri" w:cs="Calibri"/>
        </w:rPr>
        <w:t xml:space="preserve"> The result of this analysis was that we expect two features in the necessary compensating controls – geolocation verification, and </w:t>
      </w:r>
      <w:r w:rsidR="006F65EF">
        <w:rPr>
          <w:rFonts w:ascii="Calibri" w:hAnsi="Calibri" w:cs="Calibri"/>
        </w:rPr>
        <w:t>risk scores based on transaction history.</w:t>
      </w:r>
    </w:p>
    <w:p w14:paraId="7E9DDBE6" w14:textId="03755E5D" w:rsidR="00666013" w:rsidRDefault="00D338DE" w:rsidP="00C773CA">
      <w:pPr>
        <w:spacing w:after="240"/>
      </w:pPr>
      <w:r>
        <w:t>We noted that s</w:t>
      </w:r>
      <w:r w:rsidR="009042F1">
        <w:t>trong evidence includes physical or biometric features, which requires that the issuer capture those features from the applicant during a face-to-face enrollment process.</w:t>
      </w:r>
      <w:r w:rsidR="00DD698B">
        <w:t xml:space="preserve">  </w:t>
      </w:r>
      <w:r>
        <w:t>We believe that this face-to-face enrollment is an intended feature of the standard</w:t>
      </w:r>
      <w:r w:rsidR="00890E3A">
        <w:t>;</w:t>
      </w:r>
      <w:r>
        <w:t xml:space="preserve"> </w:t>
      </w:r>
      <w:r w:rsidR="00890E3A">
        <w:t xml:space="preserve">because it </w:t>
      </w:r>
      <w:r>
        <w:t xml:space="preserve">provides assurance that the applicant </w:t>
      </w:r>
      <w:r w:rsidR="00890E3A">
        <w:t>has</w:t>
      </w:r>
      <w:r>
        <w:t xml:space="preserve"> physically </w:t>
      </w:r>
      <w:r w:rsidR="00890E3A">
        <w:t>appeared</w:t>
      </w:r>
      <w:r>
        <w:t xml:space="preserve"> in the jurisdiction in which the</w:t>
      </w:r>
      <w:r w:rsidR="00BA4FD4">
        <w:t xml:space="preserve"> license was issued</w:t>
      </w:r>
      <w:r w:rsidR="004B4D78">
        <w:t>.</w:t>
      </w:r>
    </w:p>
    <w:p w14:paraId="66653372" w14:textId="68AAF3B0" w:rsidR="004B4D78" w:rsidRDefault="004B4D78" w:rsidP="00C773CA">
      <w:pPr>
        <w:spacing w:after="240"/>
      </w:pPr>
      <w:r>
        <w:t xml:space="preserve">Based on that analysis, </w:t>
      </w:r>
      <w:r w:rsidR="00DC58BD">
        <w:t>one could conclude that</w:t>
      </w:r>
      <w:r>
        <w:t xml:space="preserve"> </w:t>
      </w:r>
      <w:r w:rsidR="006532F6">
        <w:t>in the absence of an authoritative source that can directly access issuer data for strong evidence,</w:t>
      </w:r>
      <w:r>
        <w:t xml:space="preserve"> compensating controls </w:t>
      </w:r>
      <w:r w:rsidR="00BA4FD4">
        <w:t>c</w:t>
      </w:r>
      <w:r w:rsidR="00703333">
        <w:t>ould</w:t>
      </w:r>
      <w:r w:rsidR="006532F6">
        <w:t xml:space="preserve"> include some form of geolocation verification</w:t>
      </w:r>
      <w:r w:rsidR="00CD6E01">
        <w:t>.</w:t>
      </w:r>
    </w:p>
    <w:p w14:paraId="6B351CC0" w14:textId="1C75CDA2" w:rsidR="00B04466" w:rsidRDefault="001462E3" w:rsidP="00C773CA">
      <w:pPr>
        <w:spacing w:after="240"/>
      </w:pPr>
      <w:r>
        <w:t xml:space="preserve">Furthermore, Drivers Licenses are subject to inconsistency of policies and procedures between the states. </w:t>
      </w:r>
      <w:r w:rsidR="00BA4FD4">
        <w:t xml:space="preserve"> </w:t>
      </w:r>
      <w:r>
        <w:t>Most jurisdictions permit reissuance of licenses without an in-person transaction, so the face-to-face nature of the enrollment process can be based on an event that occurred a decade or more in the past.</w:t>
      </w:r>
      <w:r w:rsidR="00B04466">
        <w:t xml:space="preserve"> </w:t>
      </w:r>
    </w:p>
    <w:p w14:paraId="4B1E6219" w14:textId="67A640B5" w:rsidR="0054459C" w:rsidRDefault="0054459C" w:rsidP="00574AFE"/>
    <w:p w14:paraId="7192C0F3" w14:textId="67D15EF9" w:rsidR="00B12C2B" w:rsidRDefault="00601358" w:rsidP="00574AFE">
      <w:pPr>
        <w:rPr>
          <w:b/>
        </w:rPr>
      </w:pPr>
      <w:r>
        <w:rPr>
          <w:b/>
        </w:rPr>
        <w:t>Recommendation</w:t>
      </w:r>
      <w:r w:rsidR="00250023">
        <w:rPr>
          <w:b/>
        </w:rPr>
        <w:t xml:space="preserve"> for Kantara</w:t>
      </w:r>
      <w:r w:rsidR="001F1E88" w:rsidRPr="001F1E88">
        <w:rPr>
          <w:b/>
        </w:rPr>
        <w:t>:</w:t>
      </w:r>
    </w:p>
    <w:p w14:paraId="277E6622" w14:textId="3E0A3A68" w:rsidR="00C54234" w:rsidRDefault="004E39D2" w:rsidP="00574AFE">
      <w:r>
        <w:t xml:space="preserve">Based on the reasoning above, </w:t>
      </w:r>
      <w:r w:rsidR="00B7116C">
        <w:t>the assessors</w:t>
      </w:r>
      <w:r>
        <w:t xml:space="preserve"> </w:t>
      </w:r>
      <w:r w:rsidR="008B6BFE">
        <w:t>recommend updating the criteria such</w:t>
      </w:r>
      <w:r w:rsidR="00CF04B4">
        <w:t xml:space="preserve"> that </w:t>
      </w:r>
      <w:r w:rsidR="00D52239">
        <w:t>a service may select alternate</w:t>
      </w:r>
      <w:r w:rsidR="00B12C2B">
        <w:t xml:space="preserve"> authoritative source</w:t>
      </w:r>
      <w:r w:rsidR="00B04466">
        <w:t>s</w:t>
      </w:r>
      <w:r w:rsidR="00B12C2B">
        <w:t xml:space="preserve"> </w:t>
      </w:r>
      <w:r w:rsidR="005510BF">
        <w:t>that do not have</w:t>
      </w:r>
      <w:r w:rsidR="00D52239">
        <w:t xml:space="preserve"> direct</w:t>
      </w:r>
      <w:r w:rsidR="00B12C2B">
        <w:t xml:space="preserve"> access </w:t>
      </w:r>
      <w:r w:rsidR="00D52239">
        <w:t xml:space="preserve">to strong evidence </w:t>
      </w:r>
      <w:r w:rsidR="00B12C2B">
        <w:t>issuer data,</w:t>
      </w:r>
      <w:r w:rsidR="00D52239">
        <w:t xml:space="preserve"> provided that </w:t>
      </w:r>
      <w:r w:rsidR="00B12C2B">
        <w:t>compensating controls</w:t>
      </w:r>
      <w:r w:rsidR="00D52239">
        <w:t xml:space="preserve"> are in place</w:t>
      </w:r>
      <w:r w:rsidR="00BA4FD4">
        <w:t>, such as</w:t>
      </w:r>
      <w:r w:rsidR="00B12C2B">
        <w:t xml:space="preserve"> </w:t>
      </w:r>
      <w:r w:rsidR="00DC3D0B">
        <w:t xml:space="preserve">checking geolocation against address of record, </w:t>
      </w:r>
      <w:r w:rsidR="00D52239">
        <w:t xml:space="preserve">and </w:t>
      </w:r>
      <w:r w:rsidR="00384E78">
        <w:t>calculation of risk scores based on transaction history</w:t>
      </w:r>
      <w:r w:rsidR="00C43EC0">
        <w:t>.</w:t>
      </w:r>
      <w:r w:rsidR="00331D73">
        <w:t xml:space="preserve"> </w:t>
      </w:r>
    </w:p>
    <w:p w14:paraId="64A23DE1" w14:textId="77777777" w:rsidR="00D25FFA" w:rsidRDefault="00D25FFA" w:rsidP="00574AFE"/>
    <w:p w14:paraId="7DE0185B" w14:textId="593765D6" w:rsidR="00570FFE" w:rsidRDefault="00D25FFA" w:rsidP="00574AFE">
      <w:r>
        <w:t xml:space="preserve">See also </w:t>
      </w:r>
      <w:r w:rsidR="00122E89">
        <w:t xml:space="preserve">2018-K-03 which recommends that </w:t>
      </w:r>
      <w:r w:rsidR="00570FFE">
        <w:t xml:space="preserve">the selection of authoritative source be stated in the </w:t>
      </w:r>
      <w:r w:rsidR="00BA4FD4">
        <w:t xml:space="preserve">Service Definition / </w:t>
      </w:r>
      <w:proofErr w:type="gramStart"/>
      <w:r w:rsidR="00BA4FD4">
        <w:t>CrP</w:t>
      </w:r>
      <w:proofErr w:type="gramEnd"/>
      <w:r w:rsidR="00570FFE">
        <w:t>.</w:t>
      </w:r>
    </w:p>
    <w:p w14:paraId="2955C2C1" w14:textId="77777777" w:rsidR="00250023" w:rsidRDefault="00250023" w:rsidP="00250023"/>
    <w:p w14:paraId="5A1D255A" w14:textId="77777777" w:rsidR="00250023" w:rsidRDefault="00250023" w:rsidP="00250023">
      <w:r w:rsidRPr="00180B2A">
        <w:rPr>
          <w:b/>
        </w:rPr>
        <w:t>Request to NIST</w:t>
      </w:r>
      <w:r>
        <w:t>:</w:t>
      </w:r>
    </w:p>
    <w:p w14:paraId="6635644D" w14:textId="3E6A1044" w:rsidR="00250023" w:rsidRPr="00C54234" w:rsidRDefault="00250023" w:rsidP="00574AFE">
      <w:r>
        <w:t xml:space="preserve">Please review the above and provide the community with a formal response against which application of SP 800-63 rev.3 can be confidently </w:t>
      </w:r>
      <w:proofErr w:type="gramStart"/>
      <w:r>
        <w:t>effected</w:t>
      </w:r>
      <w:proofErr w:type="gramEnd"/>
      <w:r>
        <w:t>, e.g.in the form of an erratum to the necessary clauses of the suite as a whole.</w:t>
      </w:r>
    </w:p>
    <w:sectPr w:rsidR="00250023" w:rsidRPr="00C54234" w:rsidSect="009559FA">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B26CB0" w14:textId="77777777" w:rsidR="00830310" w:rsidRDefault="00830310" w:rsidP="004E39D2">
      <w:r>
        <w:separator/>
      </w:r>
    </w:p>
  </w:endnote>
  <w:endnote w:type="continuationSeparator" w:id="0">
    <w:p w14:paraId="188FA189" w14:textId="77777777" w:rsidR="00830310" w:rsidRDefault="00830310" w:rsidP="004E3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988556107"/>
      <w:docPartObj>
        <w:docPartGallery w:val="Page Numbers (Bottom of Page)"/>
        <w:docPartUnique/>
      </w:docPartObj>
    </w:sdtPr>
    <w:sdtEndPr>
      <w:rPr>
        <w:rStyle w:val="PageNumber"/>
      </w:rPr>
    </w:sdtEndPr>
    <w:sdtContent>
      <w:p w14:paraId="67243E57" w14:textId="4D7A292B" w:rsidR="00E51BBD" w:rsidRDefault="00E51BBD" w:rsidP="00446C4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A26BFF" w14:textId="77777777" w:rsidR="004E39D2" w:rsidRDefault="004E39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808195250"/>
      <w:docPartObj>
        <w:docPartGallery w:val="Page Numbers (Bottom of Page)"/>
        <w:docPartUnique/>
      </w:docPartObj>
    </w:sdtPr>
    <w:sdtEndPr>
      <w:rPr>
        <w:rStyle w:val="PageNumber"/>
      </w:rPr>
    </w:sdtEndPr>
    <w:sdtContent>
      <w:p w14:paraId="3DF26866" w14:textId="5FF5A040" w:rsidR="00E51BBD" w:rsidRDefault="00E51BBD" w:rsidP="00446C4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D7964">
          <w:rPr>
            <w:rStyle w:val="PageNumber"/>
            <w:noProof/>
          </w:rPr>
          <w:t>2</w:t>
        </w:r>
        <w:r>
          <w:rPr>
            <w:rStyle w:val="PageNumber"/>
          </w:rPr>
          <w:fldChar w:fldCharType="end"/>
        </w:r>
      </w:p>
    </w:sdtContent>
  </w:sdt>
  <w:p w14:paraId="0D5BD351" w14:textId="77777777" w:rsidR="004E39D2" w:rsidRDefault="004E39D2" w:rsidP="004E39D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1F074" w14:textId="77777777" w:rsidR="00830310" w:rsidRDefault="00830310" w:rsidP="004E39D2">
      <w:r>
        <w:separator/>
      </w:r>
    </w:p>
  </w:footnote>
  <w:footnote w:type="continuationSeparator" w:id="0">
    <w:p w14:paraId="4597A2FE" w14:textId="77777777" w:rsidR="00830310" w:rsidRDefault="00830310" w:rsidP="004E39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B00B8"/>
    <w:multiLevelType w:val="hybridMultilevel"/>
    <w:tmpl w:val="9BE2D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842282"/>
    <w:multiLevelType w:val="hybridMultilevel"/>
    <w:tmpl w:val="3F368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8CD"/>
    <w:rsid w:val="000032A9"/>
    <w:rsid w:val="000259A3"/>
    <w:rsid w:val="00041395"/>
    <w:rsid w:val="00047EAA"/>
    <w:rsid w:val="00081592"/>
    <w:rsid w:val="00081783"/>
    <w:rsid w:val="00095CBF"/>
    <w:rsid w:val="000A4AD2"/>
    <w:rsid w:val="000B1C6C"/>
    <w:rsid w:val="00104A0D"/>
    <w:rsid w:val="00122E89"/>
    <w:rsid w:val="00145717"/>
    <w:rsid w:val="001462E3"/>
    <w:rsid w:val="00150609"/>
    <w:rsid w:val="00153231"/>
    <w:rsid w:val="001809C3"/>
    <w:rsid w:val="00194F6A"/>
    <w:rsid w:val="001F1E88"/>
    <w:rsid w:val="00213C4C"/>
    <w:rsid w:val="00225AD7"/>
    <w:rsid w:val="00250023"/>
    <w:rsid w:val="0025255A"/>
    <w:rsid w:val="00256E4F"/>
    <w:rsid w:val="002C7A36"/>
    <w:rsid w:val="00315B73"/>
    <w:rsid w:val="0032762A"/>
    <w:rsid w:val="00331D73"/>
    <w:rsid w:val="003339E7"/>
    <w:rsid w:val="00333C8D"/>
    <w:rsid w:val="0033579C"/>
    <w:rsid w:val="00384E78"/>
    <w:rsid w:val="00385FC3"/>
    <w:rsid w:val="003C5B03"/>
    <w:rsid w:val="003D5D83"/>
    <w:rsid w:val="003D68E0"/>
    <w:rsid w:val="00410546"/>
    <w:rsid w:val="00410AA0"/>
    <w:rsid w:val="00452BF2"/>
    <w:rsid w:val="00494F7E"/>
    <w:rsid w:val="004B4D78"/>
    <w:rsid w:val="004E39D2"/>
    <w:rsid w:val="004F1164"/>
    <w:rsid w:val="0054459C"/>
    <w:rsid w:val="005510BF"/>
    <w:rsid w:val="00554766"/>
    <w:rsid w:val="00570FFE"/>
    <w:rsid w:val="00574AFE"/>
    <w:rsid w:val="00601358"/>
    <w:rsid w:val="006414E7"/>
    <w:rsid w:val="006532F6"/>
    <w:rsid w:val="006566C1"/>
    <w:rsid w:val="00666013"/>
    <w:rsid w:val="00683367"/>
    <w:rsid w:val="006B1FC6"/>
    <w:rsid w:val="006C3FC5"/>
    <w:rsid w:val="006F65EF"/>
    <w:rsid w:val="00703333"/>
    <w:rsid w:val="00725CB2"/>
    <w:rsid w:val="007A4A86"/>
    <w:rsid w:val="007F46C8"/>
    <w:rsid w:val="00804A38"/>
    <w:rsid w:val="00830310"/>
    <w:rsid w:val="0083375D"/>
    <w:rsid w:val="00835585"/>
    <w:rsid w:val="00844643"/>
    <w:rsid w:val="00890E3A"/>
    <w:rsid w:val="00895E40"/>
    <w:rsid w:val="008B6BFE"/>
    <w:rsid w:val="008D7964"/>
    <w:rsid w:val="008F34FB"/>
    <w:rsid w:val="009042F1"/>
    <w:rsid w:val="00914EE1"/>
    <w:rsid w:val="0094296E"/>
    <w:rsid w:val="009559FA"/>
    <w:rsid w:val="00991C1F"/>
    <w:rsid w:val="009E587A"/>
    <w:rsid w:val="009E6292"/>
    <w:rsid w:val="00A059C9"/>
    <w:rsid w:val="00A33F56"/>
    <w:rsid w:val="00AD2E79"/>
    <w:rsid w:val="00AF104F"/>
    <w:rsid w:val="00B04466"/>
    <w:rsid w:val="00B12C2B"/>
    <w:rsid w:val="00B27836"/>
    <w:rsid w:val="00B32CF0"/>
    <w:rsid w:val="00B3417F"/>
    <w:rsid w:val="00B36E9D"/>
    <w:rsid w:val="00B7116C"/>
    <w:rsid w:val="00B94F28"/>
    <w:rsid w:val="00BA4FD4"/>
    <w:rsid w:val="00BC5BB2"/>
    <w:rsid w:val="00C43EC0"/>
    <w:rsid w:val="00C54234"/>
    <w:rsid w:val="00C773CA"/>
    <w:rsid w:val="00C8427B"/>
    <w:rsid w:val="00CA11C1"/>
    <w:rsid w:val="00CD6E01"/>
    <w:rsid w:val="00CF04B4"/>
    <w:rsid w:val="00CF7BAA"/>
    <w:rsid w:val="00D25FFA"/>
    <w:rsid w:val="00D338DE"/>
    <w:rsid w:val="00D52239"/>
    <w:rsid w:val="00D6248A"/>
    <w:rsid w:val="00D71795"/>
    <w:rsid w:val="00D838F8"/>
    <w:rsid w:val="00D874BE"/>
    <w:rsid w:val="00DC3D0B"/>
    <w:rsid w:val="00DC58BD"/>
    <w:rsid w:val="00DD698B"/>
    <w:rsid w:val="00DD7215"/>
    <w:rsid w:val="00E51BBD"/>
    <w:rsid w:val="00E75A90"/>
    <w:rsid w:val="00E761EC"/>
    <w:rsid w:val="00E8571D"/>
    <w:rsid w:val="00EB48BF"/>
    <w:rsid w:val="00EC18AB"/>
    <w:rsid w:val="00EE7E45"/>
    <w:rsid w:val="00F238E3"/>
    <w:rsid w:val="00F43C8A"/>
    <w:rsid w:val="00F555E0"/>
    <w:rsid w:val="00F63A6C"/>
    <w:rsid w:val="00FB0524"/>
    <w:rsid w:val="00FB58CD"/>
    <w:rsid w:val="00FF5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7D8B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E40"/>
    <w:pPr>
      <w:ind w:left="720"/>
      <w:contextualSpacing/>
    </w:pPr>
  </w:style>
  <w:style w:type="paragraph" w:styleId="Title">
    <w:name w:val="Title"/>
    <w:basedOn w:val="Normal"/>
    <w:next w:val="Normal"/>
    <w:link w:val="TitleChar"/>
    <w:uiPriority w:val="10"/>
    <w:qFormat/>
    <w:rsid w:val="00047EA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7EAA"/>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4E39D2"/>
    <w:pPr>
      <w:tabs>
        <w:tab w:val="center" w:pos="4680"/>
        <w:tab w:val="right" w:pos="9360"/>
      </w:tabs>
    </w:pPr>
  </w:style>
  <w:style w:type="character" w:customStyle="1" w:styleId="HeaderChar">
    <w:name w:val="Header Char"/>
    <w:basedOn w:val="DefaultParagraphFont"/>
    <w:link w:val="Header"/>
    <w:uiPriority w:val="99"/>
    <w:rsid w:val="004E39D2"/>
  </w:style>
  <w:style w:type="paragraph" w:styleId="Footer">
    <w:name w:val="footer"/>
    <w:basedOn w:val="Normal"/>
    <w:link w:val="FooterChar"/>
    <w:uiPriority w:val="99"/>
    <w:unhideWhenUsed/>
    <w:rsid w:val="004E39D2"/>
    <w:pPr>
      <w:tabs>
        <w:tab w:val="center" w:pos="4680"/>
        <w:tab w:val="right" w:pos="9360"/>
      </w:tabs>
    </w:pPr>
  </w:style>
  <w:style w:type="character" w:customStyle="1" w:styleId="FooterChar">
    <w:name w:val="Footer Char"/>
    <w:basedOn w:val="DefaultParagraphFont"/>
    <w:link w:val="Footer"/>
    <w:uiPriority w:val="99"/>
    <w:rsid w:val="004E39D2"/>
  </w:style>
  <w:style w:type="character" w:styleId="PageNumber">
    <w:name w:val="page number"/>
    <w:basedOn w:val="DefaultParagraphFont"/>
    <w:uiPriority w:val="99"/>
    <w:semiHidden/>
    <w:unhideWhenUsed/>
    <w:rsid w:val="00E51BBD"/>
  </w:style>
  <w:style w:type="character" w:styleId="CommentReference">
    <w:name w:val="annotation reference"/>
    <w:basedOn w:val="DefaultParagraphFont"/>
    <w:uiPriority w:val="99"/>
    <w:semiHidden/>
    <w:unhideWhenUsed/>
    <w:rsid w:val="00FF5877"/>
    <w:rPr>
      <w:sz w:val="16"/>
      <w:szCs w:val="16"/>
    </w:rPr>
  </w:style>
  <w:style w:type="paragraph" w:styleId="CommentText">
    <w:name w:val="annotation text"/>
    <w:basedOn w:val="Normal"/>
    <w:link w:val="CommentTextChar"/>
    <w:uiPriority w:val="99"/>
    <w:semiHidden/>
    <w:unhideWhenUsed/>
    <w:rsid w:val="00FF5877"/>
    <w:rPr>
      <w:sz w:val="20"/>
      <w:szCs w:val="20"/>
    </w:rPr>
  </w:style>
  <w:style w:type="character" w:customStyle="1" w:styleId="CommentTextChar">
    <w:name w:val="Comment Text Char"/>
    <w:basedOn w:val="DefaultParagraphFont"/>
    <w:link w:val="CommentText"/>
    <w:uiPriority w:val="99"/>
    <w:semiHidden/>
    <w:rsid w:val="00FF5877"/>
    <w:rPr>
      <w:sz w:val="20"/>
      <w:szCs w:val="20"/>
    </w:rPr>
  </w:style>
  <w:style w:type="paragraph" w:styleId="CommentSubject">
    <w:name w:val="annotation subject"/>
    <w:basedOn w:val="CommentText"/>
    <w:next w:val="CommentText"/>
    <w:link w:val="CommentSubjectChar"/>
    <w:uiPriority w:val="99"/>
    <w:semiHidden/>
    <w:unhideWhenUsed/>
    <w:rsid w:val="00FF5877"/>
    <w:rPr>
      <w:b/>
      <w:bCs/>
    </w:rPr>
  </w:style>
  <w:style w:type="character" w:customStyle="1" w:styleId="CommentSubjectChar">
    <w:name w:val="Comment Subject Char"/>
    <w:basedOn w:val="CommentTextChar"/>
    <w:link w:val="CommentSubject"/>
    <w:uiPriority w:val="99"/>
    <w:semiHidden/>
    <w:rsid w:val="00FF5877"/>
    <w:rPr>
      <w:b/>
      <w:bCs/>
      <w:sz w:val="20"/>
      <w:szCs w:val="20"/>
    </w:rPr>
  </w:style>
  <w:style w:type="paragraph" w:styleId="BalloonText">
    <w:name w:val="Balloon Text"/>
    <w:basedOn w:val="Normal"/>
    <w:link w:val="BalloonTextChar"/>
    <w:uiPriority w:val="99"/>
    <w:semiHidden/>
    <w:unhideWhenUsed/>
    <w:rsid w:val="00FF5877"/>
    <w:rPr>
      <w:rFonts w:ascii="Tahoma" w:hAnsi="Tahoma" w:cs="Tahoma"/>
      <w:sz w:val="16"/>
      <w:szCs w:val="16"/>
    </w:rPr>
  </w:style>
  <w:style w:type="character" w:customStyle="1" w:styleId="BalloonTextChar">
    <w:name w:val="Balloon Text Char"/>
    <w:basedOn w:val="DefaultParagraphFont"/>
    <w:link w:val="BalloonText"/>
    <w:uiPriority w:val="99"/>
    <w:semiHidden/>
    <w:rsid w:val="00FF5877"/>
    <w:rPr>
      <w:rFonts w:ascii="Tahoma" w:hAnsi="Tahoma" w:cs="Tahoma"/>
      <w:sz w:val="16"/>
      <w:szCs w:val="16"/>
    </w:rPr>
  </w:style>
  <w:style w:type="table" w:styleId="TableGrid">
    <w:name w:val="Table Grid"/>
    <w:basedOn w:val="TableNormal"/>
    <w:uiPriority w:val="39"/>
    <w:rsid w:val="00C77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A4F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E40"/>
    <w:pPr>
      <w:ind w:left="720"/>
      <w:contextualSpacing/>
    </w:pPr>
  </w:style>
  <w:style w:type="paragraph" w:styleId="Title">
    <w:name w:val="Title"/>
    <w:basedOn w:val="Normal"/>
    <w:next w:val="Normal"/>
    <w:link w:val="TitleChar"/>
    <w:uiPriority w:val="10"/>
    <w:qFormat/>
    <w:rsid w:val="00047EA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7EAA"/>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4E39D2"/>
    <w:pPr>
      <w:tabs>
        <w:tab w:val="center" w:pos="4680"/>
        <w:tab w:val="right" w:pos="9360"/>
      </w:tabs>
    </w:pPr>
  </w:style>
  <w:style w:type="character" w:customStyle="1" w:styleId="HeaderChar">
    <w:name w:val="Header Char"/>
    <w:basedOn w:val="DefaultParagraphFont"/>
    <w:link w:val="Header"/>
    <w:uiPriority w:val="99"/>
    <w:rsid w:val="004E39D2"/>
  </w:style>
  <w:style w:type="paragraph" w:styleId="Footer">
    <w:name w:val="footer"/>
    <w:basedOn w:val="Normal"/>
    <w:link w:val="FooterChar"/>
    <w:uiPriority w:val="99"/>
    <w:unhideWhenUsed/>
    <w:rsid w:val="004E39D2"/>
    <w:pPr>
      <w:tabs>
        <w:tab w:val="center" w:pos="4680"/>
        <w:tab w:val="right" w:pos="9360"/>
      </w:tabs>
    </w:pPr>
  </w:style>
  <w:style w:type="character" w:customStyle="1" w:styleId="FooterChar">
    <w:name w:val="Footer Char"/>
    <w:basedOn w:val="DefaultParagraphFont"/>
    <w:link w:val="Footer"/>
    <w:uiPriority w:val="99"/>
    <w:rsid w:val="004E39D2"/>
  </w:style>
  <w:style w:type="character" w:styleId="PageNumber">
    <w:name w:val="page number"/>
    <w:basedOn w:val="DefaultParagraphFont"/>
    <w:uiPriority w:val="99"/>
    <w:semiHidden/>
    <w:unhideWhenUsed/>
    <w:rsid w:val="00E51BBD"/>
  </w:style>
  <w:style w:type="character" w:styleId="CommentReference">
    <w:name w:val="annotation reference"/>
    <w:basedOn w:val="DefaultParagraphFont"/>
    <w:uiPriority w:val="99"/>
    <w:semiHidden/>
    <w:unhideWhenUsed/>
    <w:rsid w:val="00FF5877"/>
    <w:rPr>
      <w:sz w:val="16"/>
      <w:szCs w:val="16"/>
    </w:rPr>
  </w:style>
  <w:style w:type="paragraph" w:styleId="CommentText">
    <w:name w:val="annotation text"/>
    <w:basedOn w:val="Normal"/>
    <w:link w:val="CommentTextChar"/>
    <w:uiPriority w:val="99"/>
    <w:semiHidden/>
    <w:unhideWhenUsed/>
    <w:rsid w:val="00FF5877"/>
    <w:rPr>
      <w:sz w:val="20"/>
      <w:szCs w:val="20"/>
    </w:rPr>
  </w:style>
  <w:style w:type="character" w:customStyle="1" w:styleId="CommentTextChar">
    <w:name w:val="Comment Text Char"/>
    <w:basedOn w:val="DefaultParagraphFont"/>
    <w:link w:val="CommentText"/>
    <w:uiPriority w:val="99"/>
    <w:semiHidden/>
    <w:rsid w:val="00FF5877"/>
    <w:rPr>
      <w:sz w:val="20"/>
      <w:szCs w:val="20"/>
    </w:rPr>
  </w:style>
  <w:style w:type="paragraph" w:styleId="CommentSubject">
    <w:name w:val="annotation subject"/>
    <w:basedOn w:val="CommentText"/>
    <w:next w:val="CommentText"/>
    <w:link w:val="CommentSubjectChar"/>
    <w:uiPriority w:val="99"/>
    <w:semiHidden/>
    <w:unhideWhenUsed/>
    <w:rsid w:val="00FF5877"/>
    <w:rPr>
      <w:b/>
      <w:bCs/>
    </w:rPr>
  </w:style>
  <w:style w:type="character" w:customStyle="1" w:styleId="CommentSubjectChar">
    <w:name w:val="Comment Subject Char"/>
    <w:basedOn w:val="CommentTextChar"/>
    <w:link w:val="CommentSubject"/>
    <w:uiPriority w:val="99"/>
    <w:semiHidden/>
    <w:rsid w:val="00FF5877"/>
    <w:rPr>
      <w:b/>
      <w:bCs/>
      <w:sz w:val="20"/>
      <w:szCs w:val="20"/>
    </w:rPr>
  </w:style>
  <w:style w:type="paragraph" w:styleId="BalloonText">
    <w:name w:val="Balloon Text"/>
    <w:basedOn w:val="Normal"/>
    <w:link w:val="BalloonTextChar"/>
    <w:uiPriority w:val="99"/>
    <w:semiHidden/>
    <w:unhideWhenUsed/>
    <w:rsid w:val="00FF5877"/>
    <w:rPr>
      <w:rFonts w:ascii="Tahoma" w:hAnsi="Tahoma" w:cs="Tahoma"/>
      <w:sz w:val="16"/>
      <w:szCs w:val="16"/>
    </w:rPr>
  </w:style>
  <w:style w:type="character" w:customStyle="1" w:styleId="BalloonTextChar">
    <w:name w:val="Balloon Text Char"/>
    <w:basedOn w:val="DefaultParagraphFont"/>
    <w:link w:val="BalloonText"/>
    <w:uiPriority w:val="99"/>
    <w:semiHidden/>
    <w:rsid w:val="00FF5877"/>
    <w:rPr>
      <w:rFonts w:ascii="Tahoma" w:hAnsi="Tahoma" w:cs="Tahoma"/>
      <w:sz w:val="16"/>
      <w:szCs w:val="16"/>
    </w:rPr>
  </w:style>
  <w:style w:type="table" w:styleId="TableGrid">
    <w:name w:val="Table Grid"/>
    <w:basedOn w:val="TableNormal"/>
    <w:uiPriority w:val="39"/>
    <w:rsid w:val="00C77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A4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16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Shorter</dc:creator>
  <cp:lastModifiedBy>RGW@Zygma</cp:lastModifiedBy>
  <cp:revision>2</cp:revision>
  <dcterms:created xsi:type="dcterms:W3CDTF">2019-06-27T15:32:00Z</dcterms:created>
  <dcterms:modified xsi:type="dcterms:W3CDTF">2019-06-27T15:32:00Z</dcterms:modified>
</cp:coreProperties>
</file>