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08FC" w14:textId="77777777" w:rsidR="00047EAA" w:rsidRDefault="00047EAA" w:rsidP="00047EAA">
      <w:pPr>
        <w:pStyle w:val="Title"/>
      </w:pPr>
      <w:r>
        <w:t>Kantara Implementation Guidance Report</w:t>
      </w:r>
    </w:p>
    <w:p w14:paraId="69B2EE58" w14:textId="106EA0DB" w:rsidR="00047EAA" w:rsidRDefault="00047EAA" w:rsidP="00047EAA"/>
    <w:p w14:paraId="71C661B5" w14:textId="5211748C" w:rsidR="004651E0" w:rsidRPr="009B4DE0" w:rsidRDefault="004651E0" w:rsidP="004651E0">
      <w:r>
        <w:rPr>
          <w:b/>
        </w:rPr>
        <w:t>ID:</w:t>
      </w:r>
      <w:r>
        <w:t xml:space="preserve"> 201</w:t>
      </w:r>
      <w:r w:rsidR="005C4A3A">
        <w:t>9</w:t>
      </w:r>
      <w:r w:rsidR="009E433A">
        <w:t>-Z</w:t>
      </w:r>
      <w:r>
        <w:t>-</w:t>
      </w:r>
      <w:proofErr w:type="gramStart"/>
      <w:r>
        <w:t>0</w:t>
      </w:r>
      <w:r w:rsidR="00B33AB1">
        <w:t>1</w:t>
      </w:r>
      <w:r w:rsidR="009E433A">
        <w:t xml:space="preserve">  ver</w:t>
      </w:r>
      <w:proofErr w:type="gramEnd"/>
      <w:r w:rsidR="009E433A">
        <w:t xml:space="preserve">. </w:t>
      </w:r>
      <w:r w:rsidR="0060586C">
        <w:t>2.0</w:t>
      </w:r>
    </w:p>
    <w:p w14:paraId="5090301B" w14:textId="4BD62492" w:rsidR="00FB0524" w:rsidRDefault="006566C1">
      <w:r w:rsidRPr="001F1E88">
        <w:rPr>
          <w:b/>
        </w:rPr>
        <w:t>Subject:</w:t>
      </w:r>
      <w:r>
        <w:t xml:space="preserve"> </w:t>
      </w:r>
      <w:r w:rsidR="00B33AB1">
        <w:t>Consistency of terms describing proofing types</w:t>
      </w:r>
    </w:p>
    <w:p w14:paraId="0FDFEA00" w14:textId="02B10690" w:rsidR="00FB0524" w:rsidRDefault="00FB0524">
      <w:r w:rsidRPr="001F1E88">
        <w:rPr>
          <w:b/>
        </w:rPr>
        <w:t>Date:</w:t>
      </w:r>
      <w:r w:rsidR="009E433A">
        <w:t xml:space="preserve"> 2019-0</w:t>
      </w:r>
      <w:r w:rsidR="008E5514">
        <w:t>6-</w:t>
      </w:r>
      <w:r w:rsidR="0060586C">
        <w:t>27</w:t>
      </w:r>
      <w:bookmarkStart w:id="0" w:name="_GoBack"/>
      <w:bookmarkEnd w:id="0"/>
      <w:r w:rsidR="00FB58CD">
        <w:br/>
      </w:r>
      <w:r w:rsidR="00FB58CD" w:rsidRPr="001F1E88">
        <w:rPr>
          <w:b/>
        </w:rPr>
        <w:t>To:</w:t>
      </w:r>
      <w:r w:rsidR="00FB58CD">
        <w:t xml:space="preserve"> Kantara Assurance Review Board, Kantara Identity Assurance Working Group</w:t>
      </w:r>
    </w:p>
    <w:p w14:paraId="0C7C3AA7" w14:textId="6D11AA7D" w:rsidR="00FB58CD" w:rsidRDefault="00FB58CD">
      <w:r w:rsidRPr="001F1E88">
        <w:rPr>
          <w:b/>
        </w:rPr>
        <w:t>CC:</w:t>
      </w:r>
      <w:r>
        <w:t xml:space="preserve"> NIST, GSA</w:t>
      </w:r>
    </w:p>
    <w:p w14:paraId="59C6652F" w14:textId="6A5D35BD" w:rsidR="00E51BBD" w:rsidRDefault="00E51BBD">
      <w:r>
        <w:rPr>
          <w:b/>
        </w:rPr>
        <w:t>From:</w:t>
      </w:r>
      <w:r>
        <w:t xml:space="preserve"> </w:t>
      </w:r>
      <w:r w:rsidR="005C4A3A">
        <w:t>Zygma Inc.</w:t>
      </w:r>
    </w:p>
    <w:p w14:paraId="5CB5D1DA" w14:textId="46407794" w:rsidR="00FB0524" w:rsidRDefault="00FB0524"/>
    <w:p w14:paraId="07A32158" w14:textId="77777777" w:rsidR="007209B2" w:rsidRDefault="007209B2" w:rsidP="00A17992">
      <w:pPr>
        <w:spacing w:after="200"/>
        <w:rPr>
          <w:b/>
        </w:rPr>
      </w:pPr>
      <w:r w:rsidRPr="001F1E88">
        <w:rPr>
          <w:b/>
        </w:rPr>
        <w:t>Background:</w:t>
      </w:r>
    </w:p>
    <w:p w14:paraId="6D0E9EE1" w14:textId="49F748E3" w:rsidR="001F1E88" w:rsidRDefault="00B33AB1" w:rsidP="00A17992">
      <w:pPr>
        <w:spacing w:after="200"/>
      </w:pPr>
      <w:r>
        <w:t xml:space="preserve">Close reading of SP 800-63-A in its application reveals inconsistent and slightly contradictory use of descriptive terms for the different types of proofing considered.  This report proposes </w:t>
      </w:r>
      <w:proofErr w:type="gramStart"/>
      <w:r>
        <w:t>a</w:t>
      </w:r>
      <w:r w:rsidR="008E5514">
        <w:t>n</w:t>
      </w:r>
      <w:proofErr w:type="gramEnd"/>
      <w:r>
        <w:t xml:space="preserve"> holistic set of terms, for immediate adoption with Kantara’s IAF and in due course for adoption in a revision to the overall SP 800-63 rev.3.</w:t>
      </w:r>
    </w:p>
    <w:p w14:paraId="6A5647F5" w14:textId="040CF8BC" w:rsidR="00A17992" w:rsidRPr="00A17992" w:rsidRDefault="00A17992" w:rsidP="00A17992">
      <w:pPr>
        <w:spacing w:after="200"/>
        <w:rPr>
          <w:b/>
        </w:rPr>
      </w:pPr>
      <w:r w:rsidRPr="00A17992">
        <w:rPr>
          <w:b/>
        </w:rPr>
        <w:t>Analysis</w:t>
      </w:r>
      <w:r>
        <w:rPr>
          <w:b/>
        </w:rPr>
        <w:t>:</w:t>
      </w:r>
    </w:p>
    <w:p w14:paraId="3E9209E6" w14:textId="07110DB7" w:rsidR="007209B2" w:rsidRDefault="007209B2" w:rsidP="00B33AB1">
      <w:pPr>
        <w:spacing w:after="200"/>
        <w:rPr>
          <w:rFonts w:cstheme="minorHAnsi"/>
        </w:rPr>
      </w:pPr>
      <w:r w:rsidRPr="007209B2">
        <w:rPr>
          <w:rFonts w:cstheme="minorHAnsi"/>
        </w:rPr>
        <w:t xml:space="preserve">In NIST SP 800-63-A </w:t>
      </w:r>
      <w:r w:rsidR="00B33AB1">
        <w:rPr>
          <w:rFonts w:cstheme="minorHAnsi"/>
        </w:rPr>
        <w:t>the following terms are used to describe one or more types (or modes) of identity proofing: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954"/>
        <w:gridCol w:w="1491"/>
      </w:tblGrid>
      <w:tr w:rsidR="00082BA0" w:rsidRPr="00B33AB1" w14:paraId="7FF302D7" w14:textId="77777777" w:rsidTr="00082BA0">
        <w:tc>
          <w:tcPr>
            <w:tcW w:w="708" w:type="dxa"/>
          </w:tcPr>
          <w:p w14:paraId="4A19011F" w14:textId="19503EBD" w:rsidR="00082BA0" w:rsidRDefault="00082BA0" w:rsidP="00B33AB1">
            <w:pPr>
              <w:spacing w:after="20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</w:t>
            </w:r>
          </w:p>
        </w:tc>
        <w:tc>
          <w:tcPr>
            <w:tcW w:w="5954" w:type="dxa"/>
            <w:vAlign w:val="center"/>
          </w:tcPr>
          <w:p w14:paraId="210F9292" w14:textId="0D211B17" w:rsidR="00082BA0" w:rsidRPr="00B33AB1" w:rsidRDefault="00082BA0" w:rsidP="00B33AB1">
            <w:pPr>
              <w:spacing w:after="20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B33AB1">
              <w:rPr>
                <w:rFonts w:cstheme="minorHAnsi"/>
                <w:b/>
              </w:rPr>
              <w:t>erm</w:t>
            </w:r>
            <w:r>
              <w:rPr>
                <w:rFonts w:cstheme="minorHAnsi"/>
                <w:b/>
              </w:rPr>
              <w:t xml:space="preserve"> / phrase</w:t>
            </w:r>
          </w:p>
        </w:tc>
        <w:tc>
          <w:tcPr>
            <w:tcW w:w="1491" w:type="dxa"/>
            <w:vAlign w:val="center"/>
          </w:tcPr>
          <w:p w14:paraId="6D76C1BB" w14:textId="763BFD53" w:rsidR="00082BA0" w:rsidRPr="00B33AB1" w:rsidRDefault="00082BA0" w:rsidP="00B33AB1">
            <w:pPr>
              <w:spacing w:after="200"/>
              <w:jc w:val="center"/>
              <w:rPr>
                <w:rFonts w:cstheme="minorHAnsi"/>
                <w:b/>
              </w:rPr>
            </w:pPr>
            <w:r w:rsidRPr="00B33AB1">
              <w:rPr>
                <w:rFonts w:cstheme="minorHAnsi"/>
                <w:b/>
              </w:rPr>
              <w:t>§ ref</w:t>
            </w:r>
          </w:p>
        </w:tc>
      </w:tr>
      <w:tr w:rsidR="00082BA0" w14:paraId="55C11BC3" w14:textId="77777777" w:rsidTr="00082BA0">
        <w:tc>
          <w:tcPr>
            <w:tcW w:w="708" w:type="dxa"/>
          </w:tcPr>
          <w:p w14:paraId="6934DF2E" w14:textId="36839700" w:rsidR="00082BA0" w:rsidRPr="006A4838" w:rsidRDefault="00082BA0" w:rsidP="00B33AB1">
            <w:pPr>
              <w:spacing w:after="2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</w:tcPr>
          <w:p w14:paraId="28C0DF21" w14:textId="3C4CCBD8" w:rsidR="00082BA0" w:rsidRDefault="00082BA0" w:rsidP="00B33AB1">
            <w:pPr>
              <w:spacing w:after="200"/>
              <w:rPr>
                <w:rFonts w:cstheme="minorHAnsi"/>
              </w:rPr>
            </w:pPr>
            <w:r w:rsidRPr="006A4838">
              <w:rPr>
                <w:b/>
              </w:rPr>
              <w:t>remote</w:t>
            </w:r>
            <w:r>
              <w:t xml:space="preserve"> or </w:t>
            </w:r>
            <w:r w:rsidRPr="006A4838">
              <w:rPr>
                <w:b/>
              </w:rPr>
              <w:t>in-person</w:t>
            </w:r>
            <w:r>
              <w:t xml:space="preserve"> identity proofing</w:t>
            </w:r>
          </w:p>
        </w:tc>
        <w:tc>
          <w:tcPr>
            <w:tcW w:w="1491" w:type="dxa"/>
          </w:tcPr>
          <w:p w14:paraId="0A3CB38F" w14:textId="0D6ABC30" w:rsidR="00082BA0" w:rsidRDefault="00082BA0" w:rsidP="006A46EE">
            <w:pPr>
              <w:spacing w:after="20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4.4, 4.4.1.5</w:t>
            </w:r>
          </w:p>
        </w:tc>
      </w:tr>
      <w:tr w:rsidR="00082BA0" w14:paraId="2AFE3B77" w14:textId="77777777" w:rsidTr="00082BA0">
        <w:tc>
          <w:tcPr>
            <w:tcW w:w="708" w:type="dxa"/>
          </w:tcPr>
          <w:p w14:paraId="655FDC1B" w14:textId="7144B9A2" w:rsidR="00082BA0" w:rsidRPr="002D4CAC" w:rsidRDefault="00082BA0" w:rsidP="00B33AB1">
            <w:pPr>
              <w:spacing w:after="2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</w:tcPr>
          <w:p w14:paraId="6C52E520" w14:textId="2C62CD04" w:rsidR="00082BA0" w:rsidRDefault="00082BA0" w:rsidP="00B33AB1">
            <w:pPr>
              <w:spacing w:after="200"/>
              <w:rPr>
                <w:rFonts w:cstheme="minorHAnsi"/>
              </w:rPr>
            </w:pPr>
            <w:r w:rsidRPr="002D4CAC">
              <w:rPr>
                <w:b/>
              </w:rPr>
              <w:t>in-person proofing (physical or supervised remote)</w:t>
            </w:r>
          </w:p>
        </w:tc>
        <w:tc>
          <w:tcPr>
            <w:tcW w:w="1491" w:type="dxa"/>
          </w:tcPr>
          <w:p w14:paraId="432CDBEF" w14:textId="5975EF1E" w:rsidR="00082BA0" w:rsidRDefault="00082BA0" w:rsidP="006A46EE">
            <w:pPr>
              <w:spacing w:after="20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4.4.1.6 (4)</w:t>
            </w:r>
          </w:p>
        </w:tc>
      </w:tr>
      <w:tr w:rsidR="00082BA0" w14:paraId="7DF5CCCF" w14:textId="77777777" w:rsidTr="00082BA0">
        <w:tc>
          <w:tcPr>
            <w:tcW w:w="708" w:type="dxa"/>
          </w:tcPr>
          <w:p w14:paraId="77241A60" w14:textId="7492657F" w:rsidR="00082BA0" w:rsidRPr="00536DF7" w:rsidRDefault="00082BA0" w:rsidP="00B33AB1">
            <w:pPr>
              <w:spacing w:after="2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</w:tcPr>
          <w:p w14:paraId="27A4A68B" w14:textId="298BE6DB" w:rsidR="00082BA0" w:rsidRPr="002D4CAC" w:rsidRDefault="00082BA0" w:rsidP="00B33AB1">
            <w:pPr>
              <w:spacing w:after="200"/>
              <w:rPr>
                <w:b/>
              </w:rPr>
            </w:pPr>
            <w:r w:rsidRPr="00536DF7">
              <w:rPr>
                <w:b/>
              </w:rPr>
              <w:t>remote proofing (unsupervised)</w:t>
            </w:r>
          </w:p>
        </w:tc>
        <w:tc>
          <w:tcPr>
            <w:tcW w:w="1491" w:type="dxa"/>
          </w:tcPr>
          <w:p w14:paraId="7295F570" w14:textId="7ED6CC38" w:rsidR="00082BA0" w:rsidRDefault="00082BA0" w:rsidP="006A46EE">
            <w:pPr>
              <w:spacing w:after="20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4.4.1.6 (5)</w:t>
            </w:r>
          </w:p>
        </w:tc>
      </w:tr>
      <w:tr w:rsidR="00082BA0" w14:paraId="3CF70EB5" w14:textId="77777777" w:rsidTr="00082BA0">
        <w:tc>
          <w:tcPr>
            <w:tcW w:w="708" w:type="dxa"/>
          </w:tcPr>
          <w:p w14:paraId="1AE0AD3A" w14:textId="2F4CBDB0" w:rsidR="00082BA0" w:rsidRPr="00832B49" w:rsidRDefault="00082BA0" w:rsidP="006A46EE">
            <w:pPr>
              <w:spacing w:after="200"/>
            </w:pPr>
            <w:r>
              <w:t>4</w:t>
            </w:r>
          </w:p>
        </w:tc>
        <w:tc>
          <w:tcPr>
            <w:tcW w:w="5954" w:type="dxa"/>
          </w:tcPr>
          <w:p w14:paraId="703F5ED7" w14:textId="3F14C545" w:rsidR="00082BA0" w:rsidRPr="00536DF7" w:rsidRDefault="00082BA0" w:rsidP="006A46EE">
            <w:pPr>
              <w:spacing w:after="200"/>
              <w:rPr>
                <w:b/>
              </w:rPr>
            </w:pPr>
            <w:r w:rsidRPr="00832B49">
              <w:t xml:space="preserve">In-person proofing </w:t>
            </w:r>
            <w:r>
              <w:t xml:space="preserve">… either … </w:t>
            </w:r>
            <w:r w:rsidRPr="00832B49">
              <w:t>physical</w:t>
            </w:r>
            <w:r>
              <w:t xml:space="preserve"> [or] remote</w:t>
            </w:r>
          </w:p>
        </w:tc>
        <w:tc>
          <w:tcPr>
            <w:tcW w:w="1491" w:type="dxa"/>
          </w:tcPr>
          <w:p w14:paraId="4A265E28" w14:textId="6BAD91B4" w:rsidR="00082BA0" w:rsidRDefault="00082BA0" w:rsidP="006A46EE">
            <w:pPr>
              <w:spacing w:after="20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5.5.3</w:t>
            </w:r>
          </w:p>
        </w:tc>
      </w:tr>
      <w:tr w:rsidR="00082BA0" w14:paraId="710BEBB2" w14:textId="77777777" w:rsidTr="00082BA0">
        <w:tc>
          <w:tcPr>
            <w:tcW w:w="708" w:type="dxa"/>
          </w:tcPr>
          <w:p w14:paraId="2FA2EA35" w14:textId="2E15C8DA" w:rsidR="00082BA0" w:rsidRDefault="00082BA0" w:rsidP="006A46EE">
            <w:pPr>
              <w:spacing w:after="200"/>
            </w:pPr>
            <w:r>
              <w:t>5</w:t>
            </w:r>
          </w:p>
        </w:tc>
        <w:tc>
          <w:tcPr>
            <w:tcW w:w="5954" w:type="dxa"/>
          </w:tcPr>
          <w:p w14:paraId="28BCB8C9" w14:textId="386256A6" w:rsidR="00082BA0" w:rsidRPr="00832B49" w:rsidRDefault="00082BA0" w:rsidP="006A46EE">
            <w:pPr>
              <w:spacing w:after="200"/>
            </w:pPr>
            <w:r>
              <w:t>Supervised Remote In-Person Proofing</w:t>
            </w:r>
          </w:p>
        </w:tc>
        <w:tc>
          <w:tcPr>
            <w:tcW w:w="1491" w:type="dxa"/>
          </w:tcPr>
          <w:p w14:paraId="6B09C65E" w14:textId="40225396" w:rsidR="00082BA0" w:rsidRDefault="00082BA0" w:rsidP="006A46EE">
            <w:pPr>
              <w:spacing w:after="20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5.3.3.2</w:t>
            </w:r>
          </w:p>
        </w:tc>
      </w:tr>
      <w:tr w:rsidR="00082BA0" w14:paraId="44262D5D" w14:textId="77777777" w:rsidTr="00082BA0">
        <w:tc>
          <w:tcPr>
            <w:tcW w:w="708" w:type="dxa"/>
          </w:tcPr>
          <w:p w14:paraId="4B6EC343" w14:textId="14C72AB7" w:rsidR="00082BA0" w:rsidRDefault="00082BA0" w:rsidP="00082BA0">
            <w:pPr>
              <w:spacing w:after="200"/>
            </w:pPr>
            <w:r>
              <w:t>6</w:t>
            </w:r>
          </w:p>
        </w:tc>
        <w:tc>
          <w:tcPr>
            <w:tcW w:w="5954" w:type="dxa"/>
          </w:tcPr>
          <w:p w14:paraId="0E00D234" w14:textId="17FFCD2C" w:rsidR="00082BA0" w:rsidRDefault="00082BA0" w:rsidP="00082BA0">
            <w:pPr>
              <w:spacing w:after="200"/>
            </w:pPr>
            <w:r>
              <w:t>in-person … same physical location</w:t>
            </w:r>
          </w:p>
        </w:tc>
        <w:tc>
          <w:tcPr>
            <w:tcW w:w="1491" w:type="dxa"/>
          </w:tcPr>
          <w:p w14:paraId="508CC9CA" w14:textId="73FAABF6" w:rsidR="00082BA0" w:rsidRDefault="00082BA0" w:rsidP="006A46EE">
            <w:pPr>
              <w:spacing w:after="20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5.3.3.2</w:t>
            </w:r>
          </w:p>
        </w:tc>
      </w:tr>
      <w:tr w:rsidR="00082BA0" w14:paraId="052A471F" w14:textId="77777777" w:rsidTr="00082BA0">
        <w:tc>
          <w:tcPr>
            <w:tcW w:w="708" w:type="dxa"/>
          </w:tcPr>
          <w:p w14:paraId="547B4D45" w14:textId="37BE67F4" w:rsidR="00082BA0" w:rsidRDefault="00082BA0" w:rsidP="00082BA0">
            <w:pPr>
              <w:spacing w:after="200"/>
            </w:pPr>
            <w:r>
              <w:t>7</w:t>
            </w:r>
          </w:p>
        </w:tc>
        <w:tc>
          <w:tcPr>
            <w:tcW w:w="5954" w:type="dxa"/>
          </w:tcPr>
          <w:p w14:paraId="3BAC5C83" w14:textId="7345B69B" w:rsidR="00082BA0" w:rsidRDefault="00082BA0" w:rsidP="00082BA0">
            <w:pPr>
              <w:spacing w:after="200"/>
            </w:pPr>
            <w:r>
              <w:t>Supervised remote identity proofing</w:t>
            </w:r>
          </w:p>
        </w:tc>
        <w:tc>
          <w:tcPr>
            <w:tcW w:w="1491" w:type="dxa"/>
          </w:tcPr>
          <w:p w14:paraId="5E65DF09" w14:textId="4460F9D3" w:rsidR="00082BA0" w:rsidRDefault="00082BA0" w:rsidP="006A46EE">
            <w:pPr>
              <w:spacing w:after="20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5.3.3.2</w:t>
            </w:r>
          </w:p>
        </w:tc>
      </w:tr>
    </w:tbl>
    <w:p w14:paraId="3447E9E4" w14:textId="08C2F95B" w:rsidR="00B33AB1" w:rsidRDefault="00082BA0" w:rsidP="00B33AB1">
      <w:pPr>
        <w:spacing w:after="200"/>
        <w:rPr>
          <w:rFonts w:cstheme="minorHAnsi"/>
        </w:rPr>
      </w:pPr>
      <w:r>
        <w:rPr>
          <w:rFonts w:cstheme="minorHAnsi"/>
        </w:rPr>
        <w:br/>
        <w:t>The following observations are offered:</w:t>
      </w:r>
    </w:p>
    <w:p w14:paraId="16704DBE" w14:textId="6F5C319E" w:rsidR="00082BA0" w:rsidRDefault="00082BA0" w:rsidP="00082BA0">
      <w:pPr>
        <w:pStyle w:val="ListParagraph"/>
        <w:numPr>
          <w:ilvl w:val="0"/>
          <w:numId w:val="13"/>
        </w:numPr>
        <w:spacing w:after="200"/>
        <w:rPr>
          <w:rFonts w:cstheme="minorHAnsi"/>
        </w:rPr>
      </w:pPr>
      <w:r>
        <w:rPr>
          <w:rFonts w:cstheme="minorHAnsi"/>
        </w:rPr>
        <w:t>‘remote’ and ‘in-person’ are two distinct types (1), but ‘remote’ may be supervised (2) or unsupervised (3);</w:t>
      </w:r>
    </w:p>
    <w:p w14:paraId="53BC06C2" w14:textId="19B2C476" w:rsidR="00082BA0" w:rsidRDefault="00082BA0" w:rsidP="00082BA0">
      <w:pPr>
        <w:pStyle w:val="ListParagraph"/>
        <w:numPr>
          <w:ilvl w:val="0"/>
          <w:numId w:val="13"/>
        </w:numPr>
        <w:spacing w:after="200"/>
        <w:rPr>
          <w:rFonts w:cstheme="minorHAnsi"/>
        </w:rPr>
      </w:pPr>
      <w:r>
        <w:rPr>
          <w:rFonts w:cstheme="minorHAnsi"/>
        </w:rPr>
        <w:t>‘in-person’ can be ‘physical’ or ‘remote’ (4)</w:t>
      </w:r>
      <w:r w:rsidR="00290C94">
        <w:rPr>
          <w:rFonts w:cstheme="minorHAnsi"/>
        </w:rPr>
        <w:t xml:space="preserve"> and ‘in-person’ can mean in the ‘same physical ‘location’ … but if in the same physical location, then same as to whom?  There appears to be no requirements for a supervisor for ‘in-person’ proofing, yet that surely goes without saying.  It is just never said, and therefore no explicit requirements are stated, unless it is expected that the ‘conventional’ proofing requirements of §4.4.1 </w:t>
      </w:r>
      <w:proofErr w:type="gramStart"/>
      <w:r w:rsidR="00290C94">
        <w:rPr>
          <w:rFonts w:cstheme="minorHAnsi"/>
        </w:rPr>
        <w:t>are</w:t>
      </w:r>
      <w:proofErr w:type="gramEnd"/>
      <w:r w:rsidR="00290C94">
        <w:rPr>
          <w:rFonts w:cstheme="minorHAnsi"/>
        </w:rPr>
        <w:t xml:space="preserve"> to be applied … by someone.  So is there a supervisory role there?</w:t>
      </w:r>
    </w:p>
    <w:p w14:paraId="3CED8FC2" w14:textId="4016447B" w:rsidR="00290C94" w:rsidRDefault="00290C94" w:rsidP="00082BA0">
      <w:pPr>
        <w:pStyle w:val="ListParagraph"/>
        <w:numPr>
          <w:ilvl w:val="0"/>
          <w:numId w:val="13"/>
        </w:numPr>
        <w:spacing w:after="200"/>
        <w:rPr>
          <w:rFonts w:cstheme="minorHAnsi"/>
        </w:rPr>
      </w:pPr>
      <w:r>
        <w:rPr>
          <w:rFonts w:cstheme="minorHAnsi"/>
        </w:rPr>
        <w:t>If a proofing is ‘unsupervised’, does it matter whether it is ‘remote’</w:t>
      </w:r>
      <w:r w:rsidR="008D272C">
        <w:rPr>
          <w:rFonts w:cstheme="minorHAnsi"/>
        </w:rPr>
        <w:t xml:space="preserve"> (3)</w:t>
      </w:r>
      <w:r>
        <w:rPr>
          <w:rFonts w:cstheme="minorHAnsi"/>
        </w:rPr>
        <w:t xml:space="preserve"> or in the ‘same physical location’ or maybe right alongside a CSP representative.  If </w:t>
      </w:r>
      <w:r w:rsidR="008D272C">
        <w:rPr>
          <w:rFonts w:cstheme="minorHAnsi"/>
        </w:rPr>
        <w:t>there is no-one</w:t>
      </w:r>
      <w:r>
        <w:rPr>
          <w:rFonts w:cstheme="minorHAnsi"/>
        </w:rPr>
        <w:t xml:space="preserve"> paying </w:t>
      </w:r>
      <w:r w:rsidR="008D272C">
        <w:rPr>
          <w:rFonts w:cstheme="minorHAnsi"/>
        </w:rPr>
        <w:t xml:space="preserve">any </w:t>
      </w:r>
      <w:r>
        <w:rPr>
          <w:rFonts w:cstheme="minorHAnsi"/>
        </w:rPr>
        <w:t>attention (i.e. no</w:t>
      </w:r>
      <w:r w:rsidR="008D272C">
        <w:rPr>
          <w:rFonts w:cstheme="minorHAnsi"/>
        </w:rPr>
        <w:t>-one is</w:t>
      </w:r>
      <w:r>
        <w:rPr>
          <w:rFonts w:cstheme="minorHAnsi"/>
        </w:rPr>
        <w:t xml:space="preserve"> supervising) it doesn’t matter what is the physical separation (i.e. remoteness). ‘Remote’ ther</w:t>
      </w:r>
      <w:r w:rsidR="008D272C">
        <w:rPr>
          <w:rFonts w:cstheme="minorHAnsi"/>
        </w:rPr>
        <w:t>efore seems to be a red herring;</w:t>
      </w:r>
    </w:p>
    <w:p w14:paraId="0B372281" w14:textId="31542C97" w:rsidR="004D1BBF" w:rsidRDefault="004D1BBF" w:rsidP="00082BA0">
      <w:pPr>
        <w:pStyle w:val="ListParagraph"/>
        <w:numPr>
          <w:ilvl w:val="0"/>
          <w:numId w:val="13"/>
        </w:numPr>
        <w:spacing w:after="200"/>
        <w:rPr>
          <w:rFonts w:cstheme="minorHAnsi"/>
        </w:rPr>
      </w:pPr>
      <w:r>
        <w:rPr>
          <w:rFonts w:cstheme="minorHAnsi"/>
        </w:rPr>
        <w:t>‘in-person’ implies physically present, especially when a qualifier suggests so (6); therefore to qualify as ‘supervised remote’ (2, 4) appears contradictory;</w:t>
      </w:r>
    </w:p>
    <w:p w14:paraId="3F582A79" w14:textId="489AA58A" w:rsidR="008D272C" w:rsidRPr="00082BA0" w:rsidRDefault="008D272C" w:rsidP="00082BA0">
      <w:pPr>
        <w:pStyle w:val="ListParagraph"/>
        <w:numPr>
          <w:ilvl w:val="0"/>
          <w:numId w:val="13"/>
        </w:numPr>
        <w:spacing w:after="200"/>
        <w:rPr>
          <w:rFonts w:cstheme="minorHAnsi"/>
        </w:rPr>
      </w:pPr>
      <w:r>
        <w:rPr>
          <w:rFonts w:cstheme="minorHAnsi"/>
        </w:rPr>
        <w:lastRenderedPageBreak/>
        <w:t xml:space="preserve">The term ‘in-person’ is very human-centric and if any change of terminology is to be proposed, its ability to embrace </w:t>
      </w:r>
      <w:proofErr w:type="spellStart"/>
      <w:r>
        <w:rPr>
          <w:rFonts w:cstheme="minorHAnsi"/>
        </w:rPr>
        <w:t>IoT</w:t>
      </w:r>
      <w:proofErr w:type="spellEnd"/>
      <w:r>
        <w:rPr>
          <w:rFonts w:cstheme="minorHAnsi"/>
        </w:rPr>
        <w:t xml:space="preserve"> concepts would avoid another change downstream, if that can be accomplished without compromising the acknowledged present limitation to humans.  Given the scope to </w:t>
      </w:r>
      <w:proofErr w:type="spellStart"/>
      <w:r>
        <w:rPr>
          <w:rFonts w:cstheme="minorHAnsi"/>
        </w:rPr>
        <w:t>mis</w:t>
      </w:r>
      <w:proofErr w:type="spellEnd"/>
      <w:r>
        <w:rPr>
          <w:rFonts w:cstheme="minorHAnsi"/>
        </w:rPr>
        <w:t>-interpret ‘same physical location’, would ‘physically-present’ be a preferable phrase?</w:t>
      </w:r>
    </w:p>
    <w:p w14:paraId="7192C0F3" w14:textId="412C9E18" w:rsidR="00B12C2B" w:rsidRDefault="001F1E88" w:rsidP="00A17992">
      <w:pPr>
        <w:spacing w:after="200"/>
        <w:rPr>
          <w:b/>
        </w:rPr>
      </w:pPr>
      <w:r w:rsidRPr="001F1E88">
        <w:rPr>
          <w:b/>
        </w:rPr>
        <w:t>Conclusion</w:t>
      </w:r>
      <w:r w:rsidR="006C784F">
        <w:rPr>
          <w:b/>
        </w:rPr>
        <w:t xml:space="preserve"> &amp; Recommendations</w:t>
      </w:r>
      <w:r w:rsidRPr="001F1E88">
        <w:rPr>
          <w:b/>
        </w:rPr>
        <w:t>:</w:t>
      </w:r>
    </w:p>
    <w:p w14:paraId="13C3CC67" w14:textId="57289EF9" w:rsidR="00934212" w:rsidRDefault="00290C94" w:rsidP="00A17992">
      <w:pPr>
        <w:spacing w:after="200"/>
      </w:pPr>
      <w:r>
        <w:t xml:space="preserve">Clarity could be attained if a single set of terms were </w:t>
      </w:r>
      <w:proofErr w:type="gramStart"/>
      <w:r>
        <w:t>used,</w:t>
      </w:r>
      <w:proofErr w:type="gramEnd"/>
      <w:r>
        <w:t xml:space="preserve"> ensuring that there is clear delineation or defined relationships between them.</w:t>
      </w:r>
    </w:p>
    <w:p w14:paraId="3BAC231D" w14:textId="679CFB9C" w:rsidR="00844643" w:rsidRPr="00430CF9" w:rsidRDefault="00934212" w:rsidP="00A17992">
      <w:pPr>
        <w:spacing w:after="200"/>
        <w:rPr>
          <w:b/>
        </w:rPr>
      </w:pPr>
      <w:r w:rsidRPr="00430CF9">
        <w:rPr>
          <w:b/>
        </w:rPr>
        <w:t xml:space="preserve">Recommendation </w:t>
      </w:r>
      <w:r w:rsidR="008E5514">
        <w:rPr>
          <w:b/>
        </w:rPr>
        <w:t>for Kantara</w:t>
      </w:r>
      <w:r w:rsidRPr="00430CF9">
        <w:rPr>
          <w:b/>
        </w:rPr>
        <w:t xml:space="preserve">: </w:t>
      </w:r>
    </w:p>
    <w:p w14:paraId="035EE90B" w14:textId="493418FA" w:rsidR="00430CF9" w:rsidRDefault="00430CF9" w:rsidP="00A17992">
      <w:pPr>
        <w:spacing w:after="200"/>
      </w:pPr>
      <w:r>
        <w:t xml:space="preserve">That the IAF adopts </w:t>
      </w:r>
      <w:r w:rsidR="0087006D">
        <w:t xml:space="preserve">and uses exclusively </w:t>
      </w:r>
      <w:r>
        <w:t xml:space="preserve">the following </w:t>
      </w:r>
      <w:r w:rsidR="00290C94" w:rsidRPr="0087006D">
        <w:rPr>
          <w:color w:val="C00000"/>
        </w:rPr>
        <w:t xml:space="preserve">terms </w:t>
      </w:r>
      <w:r w:rsidR="0087006D" w:rsidRPr="0087006D">
        <w:rPr>
          <w:color w:val="C00000"/>
        </w:rPr>
        <w:t xml:space="preserve">in dark red </w:t>
      </w:r>
      <w:r w:rsidR="00290C94">
        <w:t>to describe the type of proofing being addressed by those specific terms,</w:t>
      </w:r>
      <w: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524"/>
        <w:gridCol w:w="3774"/>
        <w:gridCol w:w="3475"/>
      </w:tblGrid>
      <w:tr w:rsidR="008D272C" w:rsidRPr="00222C2A" w14:paraId="33382CD9" w14:textId="77777777" w:rsidTr="00EB2D47">
        <w:tc>
          <w:tcPr>
            <w:tcW w:w="10773" w:type="dxa"/>
            <w:gridSpan w:val="3"/>
            <w:vAlign w:val="center"/>
          </w:tcPr>
          <w:p w14:paraId="777DE146" w14:textId="015FF21E" w:rsidR="008D272C" w:rsidRPr="00222C2A" w:rsidRDefault="004D1BBF" w:rsidP="008D272C">
            <w:pPr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IDENTITY </w:t>
            </w:r>
            <w:r w:rsidR="008D272C" w:rsidRPr="00222C2A">
              <w:rPr>
                <w:b/>
                <w:i/>
                <w:sz w:val="22"/>
              </w:rPr>
              <w:t>PROOFING TYPE or MODE</w:t>
            </w:r>
            <w:r>
              <w:rPr>
                <w:b/>
                <w:i/>
                <w:sz w:val="22"/>
              </w:rPr>
              <w:t xml:space="preserve"> – DESCRIPTIVE TERMS</w:t>
            </w:r>
          </w:p>
        </w:tc>
      </w:tr>
      <w:tr w:rsidR="0087006D" w:rsidRPr="00222C2A" w14:paraId="25C4DF44" w14:textId="77777777" w:rsidTr="00EB2D47">
        <w:tc>
          <w:tcPr>
            <w:tcW w:w="7298" w:type="dxa"/>
            <w:gridSpan w:val="2"/>
            <w:vAlign w:val="center"/>
          </w:tcPr>
          <w:p w14:paraId="3688F40F" w14:textId="57BCCAFF" w:rsidR="0087006D" w:rsidRPr="00222C2A" w:rsidRDefault="00EB2D47" w:rsidP="008D272C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222C2A">
              <w:rPr>
                <w:b/>
                <w:color w:val="C00000"/>
                <w:sz w:val="22"/>
              </w:rPr>
              <w:t>Supervised</w:t>
            </w:r>
          </w:p>
        </w:tc>
        <w:tc>
          <w:tcPr>
            <w:tcW w:w="3475" w:type="dxa"/>
            <w:vMerge w:val="restart"/>
            <w:vAlign w:val="center"/>
          </w:tcPr>
          <w:p w14:paraId="3F07B559" w14:textId="4934ECBB" w:rsidR="0087006D" w:rsidRPr="00222C2A" w:rsidRDefault="00EB2D47" w:rsidP="008D272C">
            <w:pPr>
              <w:spacing w:before="60" w:after="60"/>
              <w:jc w:val="center"/>
              <w:rPr>
                <w:b/>
                <w:sz w:val="22"/>
              </w:rPr>
            </w:pPr>
            <w:r w:rsidRPr="00222C2A">
              <w:rPr>
                <w:b/>
                <w:color w:val="C00000"/>
                <w:sz w:val="22"/>
              </w:rPr>
              <w:t>Unsupervised</w:t>
            </w:r>
          </w:p>
        </w:tc>
      </w:tr>
      <w:tr w:rsidR="004D1BBF" w:rsidRPr="004D1BBF" w14:paraId="4A469FE8" w14:textId="77777777" w:rsidTr="00EB2D47">
        <w:tc>
          <w:tcPr>
            <w:tcW w:w="7298" w:type="dxa"/>
            <w:gridSpan w:val="2"/>
            <w:vAlign w:val="center"/>
          </w:tcPr>
          <w:p w14:paraId="62FE46A8" w14:textId="0A7D1423" w:rsidR="004D1BBF" w:rsidRPr="004D1BBF" w:rsidRDefault="004D1BBF" w:rsidP="00EB2D47">
            <w:pPr>
              <w:spacing w:before="60" w:after="60"/>
              <w:rPr>
                <w:sz w:val="22"/>
              </w:rPr>
            </w:pPr>
            <w:r w:rsidRPr="00222C2A">
              <w:rPr>
                <w:sz w:val="22"/>
              </w:rPr>
              <w:t>There is a Supervisory Referee</w:t>
            </w:r>
            <w:r w:rsidR="00EB2D47">
              <w:rPr>
                <w:sz w:val="22"/>
              </w:rPr>
              <w:t xml:space="preserve"> having oversight of the entire proofing process, interacting with the applicant as necessary to ensure </w:t>
            </w:r>
            <w:r w:rsidR="00EB2D47" w:rsidRPr="00222C2A">
              <w:rPr>
                <w:sz w:val="22"/>
              </w:rPr>
              <w:t>that the applicant can fulfil the requirements in §4.4.1</w:t>
            </w:r>
            <w:r w:rsidR="00EB2D47">
              <w:rPr>
                <w:sz w:val="22"/>
              </w:rPr>
              <w:t>.</w:t>
            </w:r>
          </w:p>
        </w:tc>
        <w:tc>
          <w:tcPr>
            <w:tcW w:w="3475" w:type="dxa"/>
            <w:vMerge/>
            <w:vAlign w:val="center"/>
          </w:tcPr>
          <w:p w14:paraId="4FE97552" w14:textId="77777777" w:rsidR="004D1BBF" w:rsidRPr="004D1BBF" w:rsidRDefault="004D1BBF" w:rsidP="004D1BBF">
            <w:pPr>
              <w:spacing w:before="60" w:after="60"/>
              <w:rPr>
                <w:sz w:val="22"/>
              </w:rPr>
            </w:pPr>
          </w:p>
        </w:tc>
      </w:tr>
      <w:tr w:rsidR="0087006D" w:rsidRPr="00222C2A" w14:paraId="47E21965" w14:textId="77777777" w:rsidTr="00EB2D47">
        <w:tc>
          <w:tcPr>
            <w:tcW w:w="3524" w:type="dxa"/>
            <w:vAlign w:val="center"/>
          </w:tcPr>
          <w:p w14:paraId="5E7CD66E" w14:textId="23CE0D11" w:rsidR="0087006D" w:rsidRPr="00222C2A" w:rsidRDefault="00EB2D47" w:rsidP="008D272C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222C2A">
              <w:rPr>
                <w:b/>
                <w:color w:val="C00000"/>
                <w:sz w:val="22"/>
              </w:rPr>
              <w:t>Supervised (Physically Present</w:t>
            </w:r>
            <w:r w:rsidR="0087006D" w:rsidRPr="00222C2A">
              <w:rPr>
                <w:b/>
                <w:color w:val="C00000"/>
                <w:sz w:val="22"/>
              </w:rPr>
              <w:t>)</w:t>
            </w:r>
          </w:p>
        </w:tc>
        <w:tc>
          <w:tcPr>
            <w:tcW w:w="3774" w:type="dxa"/>
            <w:vAlign w:val="center"/>
          </w:tcPr>
          <w:p w14:paraId="763B1419" w14:textId="2674B4CA" w:rsidR="0087006D" w:rsidRPr="00222C2A" w:rsidRDefault="00EB2D47" w:rsidP="008D272C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222C2A">
              <w:rPr>
                <w:b/>
                <w:color w:val="C00000"/>
                <w:sz w:val="22"/>
              </w:rPr>
              <w:t>Supervised (Remote</w:t>
            </w:r>
            <w:r w:rsidR="0087006D" w:rsidRPr="00222C2A">
              <w:rPr>
                <w:b/>
                <w:color w:val="C00000"/>
                <w:sz w:val="22"/>
              </w:rPr>
              <w:t>)</w:t>
            </w:r>
          </w:p>
        </w:tc>
        <w:tc>
          <w:tcPr>
            <w:tcW w:w="3475" w:type="dxa"/>
            <w:vMerge/>
          </w:tcPr>
          <w:p w14:paraId="537EF0A0" w14:textId="7D54FEB9" w:rsidR="0087006D" w:rsidRPr="00222C2A" w:rsidRDefault="0087006D" w:rsidP="00101AB8">
            <w:pPr>
              <w:spacing w:before="60" w:after="60"/>
              <w:rPr>
                <w:sz w:val="22"/>
              </w:rPr>
            </w:pPr>
          </w:p>
        </w:tc>
      </w:tr>
      <w:tr w:rsidR="0087006D" w:rsidRPr="00222C2A" w14:paraId="22281D64" w14:textId="77777777" w:rsidTr="00EB2D47">
        <w:tc>
          <w:tcPr>
            <w:tcW w:w="3524" w:type="dxa"/>
          </w:tcPr>
          <w:p w14:paraId="198D8483" w14:textId="42A7512E" w:rsidR="0087006D" w:rsidRPr="00222C2A" w:rsidRDefault="00EB2D47" w:rsidP="00EB2D47">
            <w:pPr>
              <w:spacing w:after="200"/>
              <w:rPr>
                <w:sz w:val="22"/>
              </w:rPr>
            </w:pPr>
            <w:r w:rsidRPr="00EB2D47">
              <w:rPr>
                <w:b/>
                <w:sz w:val="22"/>
              </w:rPr>
              <w:t>Supervised</w:t>
            </w:r>
            <w:r>
              <w:rPr>
                <w:sz w:val="22"/>
              </w:rPr>
              <w:t xml:space="preserve"> identity proofing in which the Supervisory Referee is physically present and</w:t>
            </w:r>
            <w:r w:rsidR="0087006D" w:rsidRPr="00222C2A">
              <w:rPr>
                <w:sz w:val="22"/>
              </w:rPr>
              <w:t xml:space="preserve"> has physical contact with the applicant (eyes on / hands-on the applicant and any related evidential material</w:t>
            </w:r>
            <w:r>
              <w:rPr>
                <w:sz w:val="22"/>
              </w:rPr>
              <w:t>).</w:t>
            </w:r>
          </w:p>
        </w:tc>
        <w:tc>
          <w:tcPr>
            <w:tcW w:w="3774" w:type="dxa"/>
          </w:tcPr>
          <w:p w14:paraId="65215E32" w14:textId="7F2F8EA4" w:rsidR="0087006D" w:rsidRPr="00222C2A" w:rsidRDefault="00EB2D47" w:rsidP="00EB2D47">
            <w:pPr>
              <w:spacing w:after="200"/>
              <w:rPr>
                <w:sz w:val="22"/>
              </w:rPr>
            </w:pPr>
            <w:r w:rsidRPr="00EB2D47">
              <w:rPr>
                <w:b/>
                <w:sz w:val="22"/>
              </w:rPr>
              <w:t>Supervised</w:t>
            </w:r>
            <w:r>
              <w:rPr>
                <w:sz w:val="22"/>
              </w:rPr>
              <w:t xml:space="preserve"> identity proofing in which the Supervisory Referee</w:t>
            </w:r>
            <w:r w:rsidRPr="00222C2A">
              <w:rPr>
                <w:sz w:val="22"/>
              </w:rPr>
              <w:t xml:space="preserve"> has remote contact </w:t>
            </w:r>
            <w:proofErr w:type="spellStart"/>
            <w:r w:rsidRPr="00222C2A">
              <w:rPr>
                <w:sz w:val="22"/>
              </w:rPr>
              <w:t>iaw</w:t>
            </w:r>
            <w:proofErr w:type="spellEnd"/>
            <w:r w:rsidRPr="00222C2A">
              <w:rPr>
                <w:sz w:val="22"/>
              </w:rPr>
              <w:t xml:space="preserve"> §5.3.3.2</w:t>
            </w:r>
            <w:r>
              <w:rPr>
                <w:sz w:val="22"/>
              </w:rPr>
              <w:t>.</w:t>
            </w:r>
          </w:p>
        </w:tc>
        <w:tc>
          <w:tcPr>
            <w:tcW w:w="3475" w:type="dxa"/>
          </w:tcPr>
          <w:p w14:paraId="4C277E61" w14:textId="1B5D4BA4" w:rsidR="0087006D" w:rsidRPr="00222C2A" w:rsidRDefault="0087006D" w:rsidP="00A17992">
            <w:pPr>
              <w:spacing w:after="200"/>
              <w:rPr>
                <w:sz w:val="22"/>
              </w:rPr>
            </w:pPr>
            <w:r w:rsidRPr="00222C2A">
              <w:rPr>
                <w:sz w:val="22"/>
              </w:rPr>
              <w:t>Fully-automated processing which ensures that the applicant can fulfil the requirements in §4.4.1.</w:t>
            </w:r>
          </w:p>
        </w:tc>
      </w:tr>
    </w:tbl>
    <w:p w14:paraId="18298598" w14:textId="77777777" w:rsidR="008E5514" w:rsidRDefault="0087006D" w:rsidP="008E5514">
      <w:r>
        <w:br/>
      </w:r>
    </w:p>
    <w:p w14:paraId="0BF6E241" w14:textId="77777777" w:rsidR="008E5514" w:rsidRDefault="008E5514" w:rsidP="008E5514">
      <w:r w:rsidRPr="00180B2A">
        <w:rPr>
          <w:b/>
        </w:rPr>
        <w:t>Request to NIST</w:t>
      </w:r>
      <w:r>
        <w:t>:</w:t>
      </w:r>
    </w:p>
    <w:p w14:paraId="7E134419" w14:textId="26DC3F73" w:rsidR="0087006D" w:rsidRDefault="008E5514" w:rsidP="0060586C">
      <w:pPr>
        <w:rPr>
          <w:rFonts w:cstheme="minorHAnsi"/>
        </w:rPr>
      </w:pPr>
      <w:r>
        <w:t xml:space="preserve">Please review the above and provide the community with a formal response against which application of SP 800-63 rev.3 can be confidently </w:t>
      </w:r>
      <w:proofErr w:type="gramStart"/>
      <w:r>
        <w:t>effected</w:t>
      </w:r>
      <w:proofErr w:type="gramEnd"/>
      <w:r>
        <w:t xml:space="preserve">, through the </w:t>
      </w:r>
      <w:r w:rsidR="0087006D">
        <w:t>adopt</w:t>
      </w:r>
      <w:r>
        <w:t>ion of</w:t>
      </w:r>
      <w:r w:rsidR="0087006D">
        <w:t xml:space="preserve"> these terms and consistent</w:t>
      </w:r>
      <w:r>
        <w:t xml:space="preserve"> use of them,</w:t>
      </w:r>
      <w:r w:rsidR="004D1BBF">
        <w:t xml:space="preserve"> to ensure that the applicability o</w:t>
      </w:r>
      <w:r w:rsidR="0087006D">
        <w:t>f SP 800-63-A clauses is unambiguous.</w:t>
      </w:r>
      <w:r w:rsidR="0087006D" w:rsidRPr="0087006D">
        <w:rPr>
          <w:rFonts w:cstheme="minorHAnsi"/>
        </w:rPr>
        <w:t xml:space="preserve"> </w:t>
      </w:r>
      <w:r w:rsidR="0087006D">
        <w:rPr>
          <w:rFonts w:cstheme="minorHAnsi"/>
        </w:rPr>
        <w:t xml:space="preserve"> Thus, the terms above would become: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5"/>
        <w:gridCol w:w="5210"/>
        <w:gridCol w:w="4678"/>
      </w:tblGrid>
      <w:tr w:rsidR="00222C2A" w:rsidRPr="004D1BBF" w14:paraId="53E255DA" w14:textId="77777777" w:rsidTr="0060586C">
        <w:trPr>
          <w:tblHeader/>
        </w:trPr>
        <w:tc>
          <w:tcPr>
            <w:tcW w:w="885" w:type="dxa"/>
            <w:vAlign w:val="center"/>
          </w:tcPr>
          <w:p w14:paraId="7C4204A5" w14:textId="0199B88B" w:rsidR="00222C2A" w:rsidRPr="004D1BBF" w:rsidRDefault="00222C2A" w:rsidP="003F434C">
            <w:pPr>
              <w:spacing w:after="200"/>
              <w:jc w:val="center"/>
              <w:rPr>
                <w:rFonts w:cstheme="minorHAnsi"/>
                <w:b/>
                <w:sz w:val="22"/>
              </w:rPr>
            </w:pPr>
            <w:r w:rsidRPr="004D1BBF">
              <w:rPr>
                <w:rFonts w:cstheme="minorHAnsi"/>
                <w:b/>
                <w:sz w:val="22"/>
              </w:rPr>
              <w:t>§ ref</w:t>
            </w:r>
          </w:p>
        </w:tc>
        <w:tc>
          <w:tcPr>
            <w:tcW w:w="5210" w:type="dxa"/>
            <w:vAlign w:val="center"/>
          </w:tcPr>
          <w:p w14:paraId="5EF56807" w14:textId="29D3410B" w:rsidR="00222C2A" w:rsidRPr="004D1BBF" w:rsidRDefault="00222C2A" w:rsidP="003F434C">
            <w:pPr>
              <w:spacing w:after="200"/>
              <w:jc w:val="center"/>
              <w:rPr>
                <w:rFonts w:cstheme="minorHAnsi"/>
                <w:b/>
                <w:sz w:val="22"/>
              </w:rPr>
            </w:pPr>
            <w:r w:rsidRPr="004D1BBF">
              <w:rPr>
                <w:rFonts w:cstheme="minorHAnsi"/>
                <w:b/>
                <w:sz w:val="22"/>
              </w:rPr>
              <w:t>present term / phrase</w:t>
            </w:r>
          </w:p>
        </w:tc>
        <w:tc>
          <w:tcPr>
            <w:tcW w:w="4678" w:type="dxa"/>
            <w:vAlign w:val="center"/>
          </w:tcPr>
          <w:p w14:paraId="07A4AF36" w14:textId="5E66A31C" w:rsidR="00222C2A" w:rsidRPr="004D1BBF" w:rsidRDefault="00222C2A" w:rsidP="003F434C">
            <w:pPr>
              <w:spacing w:after="200"/>
              <w:jc w:val="center"/>
              <w:rPr>
                <w:rFonts w:cstheme="minorHAnsi"/>
                <w:b/>
                <w:sz w:val="22"/>
              </w:rPr>
            </w:pPr>
            <w:r w:rsidRPr="004D1BBF">
              <w:rPr>
                <w:rFonts w:cstheme="minorHAnsi"/>
                <w:b/>
                <w:sz w:val="22"/>
              </w:rPr>
              <w:t>proposed term</w:t>
            </w:r>
          </w:p>
        </w:tc>
      </w:tr>
      <w:tr w:rsidR="00222C2A" w:rsidRPr="004D1BBF" w14:paraId="65E23DB3" w14:textId="77777777" w:rsidTr="004D1BBF">
        <w:tc>
          <w:tcPr>
            <w:tcW w:w="885" w:type="dxa"/>
          </w:tcPr>
          <w:p w14:paraId="5AC74C34" w14:textId="0149703C" w:rsidR="00222C2A" w:rsidRPr="004D1BBF" w:rsidRDefault="00222C2A" w:rsidP="003F434C">
            <w:pPr>
              <w:spacing w:after="200"/>
              <w:rPr>
                <w:b/>
                <w:sz w:val="22"/>
              </w:rPr>
            </w:pPr>
            <w:r w:rsidRPr="004D1BBF">
              <w:rPr>
                <w:rFonts w:cstheme="minorHAnsi"/>
                <w:sz w:val="22"/>
              </w:rPr>
              <w:t>4.4, 4.4.1.5</w:t>
            </w:r>
          </w:p>
        </w:tc>
        <w:tc>
          <w:tcPr>
            <w:tcW w:w="5210" w:type="dxa"/>
          </w:tcPr>
          <w:p w14:paraId="1BAEA5BF" w14:textId="77777777" w:rsidR="00222C2A" w:rsidRPr="004D1BBF" w:rsidRDefault="00222C2A" w:rsidP="003F434C">
            <w:pPr>
              <w:spacing w:after="200"/>
              <w:rPr>
                <w:rFonts w:cstheme="minorHAnsi"/>
                <w:sz w:val="22"/>
              </w:rPr>
            </w:pPr>
            <w:r w:rsidRPr="004D1BBF">
              <w:rPr>
                <w:b/>
                <w:sz w:val="22"/>
              </w:rPr>
              <w:t>remote</w:t>
            </w:r>
            <w:r w:rsidRPr="004D1BBF">
              <w:rPr>
                <w:sz w:val="22"/>
              </w:rPr>
              <w:t xml:space="preserve"> or </w:t>
            </w:r>
            <w:r w:rsidRPr="004D1BBF">
              <w:rPr>
                <w:b/>
                <w:sz w:val="22"/>
              </w:rPr>
              <w:t>in-person</w:t>
            </w:r>
            <w:r w:rsidRPr="004D1BBF">
              <w:rPr>
                <w:sz w:val="22"/>
              </w:rPr>
              <w:t xml:space="preserve"> identity proofing</w:t>
            </w:r>
          </w:p>
        </w:tc>
        <w:tc>
          <w:tcPr>
            <w:tcW w:w="4678" w:type="dxa"/>
          </w:tcPr>
          <w:p w14:paraId="16195BC4" w14:textId="59FF0CB2" w:rsidR="00222C2A" w:rsidRPr="004D1BBF" w:rsidRDefault="004D1BBF" w:rsidP="004D1BBF">
            <w:pPr>
              <w:spacing w:after="200"/>
              <w:rPr>
                <w:rFonts w:cstheme="minorHAnsi"/>
                <w:color w:val="C00000"/>
                <w:sz w:val="22"/>
              </w:rPr>
            </w:pPr>
            <w:r w:rsidRPr="004D1BBF">
              <w:rPr>
                <w:rFonts w:cstheme="minorHAnsi"/>
                <w:color w:val="C00000"/>
                <w:sz w:val="22"/>
              </w:rPr>
              <w:t>Supervised or Unsupervised identity proofing</w:t>
            </w:r>
          </w:p>
        </w:tc>
      </w:tr>
      <w:tr w:rsidR="004D1BBF" w:rsidRPr="004D1BBF" w14:paraId="553973C2" w14:textId="77777777" w:rsidTr="004D1BBF">
        <w:tc>
          <w:tcPr>
            <w:tcW w:w="885" w:type="dxa"/>
          </w:tcPr>
          <w:p w14:paraId="21B65F2A" w14:textId="79636910" w:rsidR="004D1BBF" w:rsidRPr="004D1BBF" w:rsidRDefault="004D1BBF" w:rsidP="003F434C">
            <w:pPr>
              <w:spacing w:after="200"/>
              <w:rPr>
                <w:b/>
                <w:sz w:val="22"/>
              </w:rPr>
            </w:pPr>
            <w:r w:rsidRPr="004D1BBF">
              <w:rPr>
                <w:rFonts w:cstheme="minorHAnsi"/>
                <w:sz w:val="22"/>
              </w:rPr>
              <w:t>4.4.1.6 (4)</w:t>
            </w:r>
          </w:p>
        </w:tc>
        <w:tc>
          <w:tcPr>
            <w:tcW w:w="5210" w:type="dxa"/>
          </w:tcPr>
          <w:p w14:paraId="68EF2799" w14:textId="77777777" w:rsidR="004D1BBF" w:rsidRPr="004D1BBF" w:rsidRDefault="004D1BBF" w:rsidP="003F434C">
            <w:pPr>
              <w:spacing w:after="200"/>
              <w:rPr>
                <w:rFonts w:cstheme="minorHAnsi"/>
                <w:sz w:val="22"/>
              </w:rPr>
            </w:pPr>
            <w:r w:rsidRPr="004D1BBF">
              <w:rPr>
                <w:b/>
                <w:sz w:val="22"/>
              </w:rPr>
              <w:t>in-person proofing (physical or supervised remote)</w:t>
            </w:r>
          </w:p>
        </w:tc>
        <w:tc>
          <w:tcPr>
            <w:tcW w:w="4678" w:type="dxa"/>
          </w:tcPr>
          <w:p w14:paraId="39CEFFD5" w14:textId="1BDD6AEA" w:rsidR="004D1BBF" w:rsidRPr="004D1BBF" w:rsidRDefault="004D1BBF" w:rsidP="004D1BBF">
            <w:pPr>
              <w:spacing w:after="200"/>
              <w:rPr>
                <w:rFonts w:cstheme="minorHAnsi"/>
                <w:color w:val="C00000"/>
                <w:sz w:val="22"/>
              </w:rPr>
            </w:pPr>
            <w:r w:rsidRPr="004D1BBF">
              <w:rPr>
                <w:rFonts w:cstheme="minorHAnsi"/>
                <w:color w:val="C00000"/>
                <w:sz w:val="22"/>
              </w:rPr>
              <w:t>Supervised identity proofing</w:t>
            </w:r>
          </w:p>
        </w:tc>
      </w:tr>
      <w:tr w:rsidR="004D1BBF" w:rsidRPr="004D1BBF" w14:paraId="2CE27B3E" w14:textId="77777777" w:rsidTr="004D1BBF">
        <w:tc>
          <w:tcPr>
            <w:tcW w:w="885" w:type="dxa"/>
          </w:tcPr>
          <w:p w14:paraId="4407CD93" w14:textId="75C28A26" w:rsidR="004D1BBF" w:rsidRPr="004D1BBF" w:rsidRDefault="004D1BBF" w:rsidP="003F434C">
            <w:pPr>
              <w:spacing w:after="200"/>
              <w:rPr>
                <w:b/>
                <w:sz w:val="22"/>
              </w:rPr>
            </w:pPr>
            <w:r w:rsidRPr="004D1BBF">
              <w:rPr>
                <w:rFonts w:cstheme="minorHAnsi"/>
                <w:sz w:val="22"/>
              </w:rPr>
              <w:t>4.4.1.6 (5)</w:t>
            </w:r>
          </w:p>
        </w:tc>
        <w:tc>
          <w:tcPr>
            <w:tcW w:w="5210" w:type="dxa"/>
          </w:tcPr>
          <w:p w14:paraId="51FC6C01" w14:textId="77777777" w:rsidR="004D1BBF" w:rsidRPr="004D1BBF" w:rsidRDefault="004D1BBF" w:rsidP="003F434C">
            <w:pPr>
              <w:spacing w:after="200"/>
              <w:rPr>
                <w:b/>
                <w:sz w:val="22"/>
              </w:rPr>
            </w:pPr>
            <w:r w:rsidRPr="004D1BBF">
              <w:rPr>
                <w:b/>
                <w:sz w:val="22"/>
              </w:rPr>
              <w:t>remote proofing (unsupervised)</w:t>
            </w:r>
          </w:p>
        </w:tc>
        <w:tc>
          <w:tcPr>
            <w:tcW w:w="4678" w:type="dxa"/>
          </w:tcPr>
          <w:p w14:paraId="5BC843EB" w14:textId="389D75EF" w:rsidR="004D1BBF" w:rsidRPr="004D1BBF" w:rsidRDefault="004D1BBF" w:rsidP="004D1BBF">
            <w:pPr>
              <w:spacing w:after="200"/>
              <w:rPr>
                <w:rFonts w:cstheme="minorHAnsi"/>
                <w:color w:val="C00000"/>
                <w:sz w:val="22"/>
              </w:rPr>
            </w:pPr>
            <w:r w:rsidRPr="004D1BBF">
              <w:rPr>
                <w:rFonts w:cstheme="minorHAnsi"/>
                <w:color w:val="C00000"/>
                <w:sz w:val="22"/>
              </w:rPr>
              <w:t>Unsupervised identity proofing</w:t>
            </w:r>
          </w:p>
        </w:tc>
      </w:tr>
      <w:tr w:rsidR="004D1BBF" w:rsidRPr="004D1BBF" w14:paraId="226ECC83" w14:textId="77777777" w:rsidTr="004D1BBF">
        <w:tc>
          <w:tcPr>
            <w:tcW w:w="885" w:type="dxa"/>
          </w:tcPr>
          <w:p w14:paraId="45447B50" w14:textId="433AC492" w:rsidR="004D1BBF" w:rsidRPr="004D1BBF" w:rsidRDefault="004D1BBF" w:rsidP="003F434C">
            <w:pPr>
              <w:spacing w:after="200"/>
              <w:rPr>
                <w:sz w:val="22"/>
              </w:rPr>
            </w:pPr>
            <w:r w:rsidRPr="004D1BBF">
              <w:rPr>
                <w:rFonts w:cstheme="minorHAnsi"/>
                <w:sz w:val="22"/>
              </w:rPr>
              <w:t>5.5.3</w:t>
            </w:r>
          </w:p>
        </w:tc>
        <w:tc>
          <w:tcPr>
            <w:tcW w:w="5210" w:type="dxa"/>
          </w:tcPr>
          <w:p w14:paraId="72AF4D7F" w14:textId="77777777" w:rsidR="004D1BBF" w:rsidRPr="004D1BBF" w:rsidRDefault="004D1BBF" w:rsidP="003F434C">
            <w:pPr>
              <w:spacing w:after="200"/>
              <w:rPr>
                <w:b/>
                <w:sz w:val="22"/>
              </w:rPr>
            </w:pPr>
            <w:r w:rsidRPr="004D1BBF">
              <w:rPr>
                <w:sz w:val="22"/>
              </w:rPr>
              <w:t>In-person proofing … either … physical [or] remote</w:t>
            </w:r>
          </w:p>
        </w:tc>
        <w:tc>
          <w:tcPr>
            <w:tcW w:w="4678" w:type="dxa"/>
          </w:tcPr>
          <w:p w14:paraId="4A3D0828" w14:textId="7E9C744A" w:rsidR="004D1BBF" w:rsidRPr="004D1BBF" w:rsidRDefault="004D1BBF" w:rsidP="004D1BBF">
            <w:pPr>
              <w:spacing w:after="200"/>
              <w:rPr>
                <w:rFonts w:cstheme="minorHAnsi"/>
                <w:color w:val="C00000"/>
                <w:sz w:val="22"/>
              </w:rPr>
            </w:pPr>
            <w:r w:rsidRPr="004D1BBF">
              <w:rPr>
                <w:rFonts w:cstheme="minorHAnsi"/>
                <w:color w:val="C00000"/>
                <w:sz w:val="22"/>
              </w:rPr>
              <w:t>Supervised identity proofing</w:t>
            </w:r>
          </w:p>
        </w:tc>
      </w:tr>
      <w:tr w:rsidR="004D1BBF" w:rsidRPr="004D1BBF" w14:paraId="214DDF09" w14:textId="77777777" w:rsidTr="004D1BBF">
        <w:tc>
          <w:tcPr>
            <w:tcW w:w="885" w:type="dxa"/>
          </w:tcPr>
          <w:p w14:paraId="5B4D2C6A" w14:textId="4093FD1D" w:rsidR="004D1BBF" w:rsidRPr="004D1BBF" w:rsidRDefault="004D1BBF" w:rsidP="003F434C">
            <w:pPr>
              <w:spacing w:after="200"/>
              <w:rPr>
                <w:sz w:val="22"/>
              </w:rPr>
            </w:pPr>
            <w:r w:rsidRPr="004D1BBF">
              <w:rPr>
                <w:rFonts w:cstheme="minorHAnsi"/>
                <w:sz w:val="22"/>
              </w:rPr>
              <w:t>5.3.3.2</w:t>
            </w:r>
          </w:p>
        </w:tc>
        <w:tc>
          <w:tcPr>
            <w:tcW w:w="5210" w:type="dxa"/>
          </w:tcPr>
          <w:p w14:paraId="4D3FBCC0" w14:textId="77777777" w:rsidR="004D1BBF" w:rsidRPr="004D1BBF" w:rsidRDefault="004D1BBF" w:rsidP="003F434C">
            <w:pPr>
              <w:spacing w:after="200"/>
              <w:rPr>
                <w:sz w:val="22"/>
              </w:rPr>
            </w:pPr>
            <w:r w:rsidRPr="004D1BBF">
              <w:rPr>
                <w:sz w:val="22"/>
              </w:rPr>
              <w:t>Supervised Remote In-Person Proofing</w:t>
            </w:r>
          </w:p>
        </w:tc>
        <w:tc>
          <w:tcPr>
            <w:tcW w:w="4678" w:type="dxa"/>
          </w:tcPr>
          <w:p w14:paraId="2138F64E" w14:textId="54FC5B9B" w:rsidR="004D1BBF" w:rsidRPr="004D1BBF" w:rsidRDefault="004D1BBF" w:rsidP="004D1BBF">
            <w:pPr>
              <w:spacing w:after="200"/>
              <w:rPr>
                <w:rFonts w:cstheme="minorHAnsi"/>
                <w:color w:val="C00000"/>
                <w:sz w:val="22"/>
              </w:rPr>
            </w:pPr>
            <w:r w:rsidRPr="004D1BBF">
              <w:rPr>
                <w:rFonts w:cstheme="minorHAnsi"/>
                <w:color w:val="C00000"/>
                <w:sz w:val="22"/>
              </w:rPr>
              <w:t xml:space="preserve">Supervised </w:t>
            </w:r>
            <w:r>
              <w:rPr>
                <w:rFonts w:cstheme="minorHAnsi"/>
                <w:color w:val="C00000"/>
                <w:sz w:val="22"/>
              </w:rPr>
              <w:t xml:space="preserve">(Remote) </w:t>
            </w:r>
            <w:r w:rsidRPr="004D1BBF">
              <w:rPr>
                <w:rFonts w:cstheme="minorHAnsi"/>
                <w:color w:val="C00000"/>
                <w:sz w:val="22"/>
              </w:rPr>
              <w:t>identity proofing</w:t>
            </w:r>
          </w:p>
        </w:tc>
      </w:tr>
      <w:tr w:rsidR="004D1BBF" w:rsidRPr="004D1BBF" w14:paraId="54D2536B" w14:textId="77777777" w:rsidTr="004D1BBF">
        <w:tc>
          <w:tcPr>
            <w:tcW w:w="885" w:type="dxa"/>
          </w:tcPr>
          <w:p w14:paraId="36D930BF" w14:textId="086226D8" w:rsidR="004D1BBF" w:rsidRPr="004D1BBF" w:rsidRDefault="004D1BBF" w:rsidP="003F434C">
            <w:pPr>
              <w:spacing w:after="200"/>
              <w:rPr>
                <w:sz w:val="22"/>
              </w:rPr>
            </w:pPr>
            <w:r w:rsidRPr="004D1BBF">
              <w:rPr>
                <w:rFonts w:cstheme="minorHAnsi"/>
                <w:sz w:val="22"/>
              </w:rPr>
              <w:t>5.3.3.2</w:t>
            </w:r>
          </w:p>
        </w:tc>
        <w:tc>
          <w:tcPr>
            <w:tcW w:w="5210" w:type="dxa"/>
          </w:tcPr>
          <w:p w14:paraId="0D6D9A8C" w14:textId="77777777" w:rsidR="004D1BBF" w:rsidRPr="004D1BBF" w:rsidRDefault="004D1BBF" w:rsidP="003F434C">
            <w:pPr>
              <w:spacing w:after="200"/>
              <w:rPr>
                <w:sz w:val="22"/>
              </w:rPr>
            </w:pPr>
            <w:r w:rsidRPr="004D1BBF">
              <w:rPr>
                <w:sz w:val="22"/>
              </w:rPr>
              <w:t>in-person … same physical location</w:t>
            </w:r>
          </w:p>
        </w:tc>
        <w:tc>
          <w:tcPr>
            <w:tcW w:w="4678" w:type="dxa"/>
          </w:tcPr>
          <w:p w14:paraId="40CEB3BE" w14:textId="537E08B8" w:rsidR="004D1BBF" w:rsidRPr="004D1BBF" w:rsidRDefault="004D1BBF" w:rsidP="004D1BBF">
            <w:pPr>
              <w:spacing w:after="200"/>
              <w:rPr>
                <w:rFonts w:cstheme="minorHAnsi"/>
                <w:color w:val="C00000"/>
                <w:sz w:val="22"/>
              </w:rPr>
            </w:pPr>
            <w:r w:rsidRPr="004D1BBF">
              <w:rPr>
                <w:rFonts w:cstheme="minorHAnsi"/>
                <w:color w:val="C00000"/>
                <w:sz w:val="22"/>
              </w:rPr>
              <w:t xml:space="preserve">Supervised </w:t>
            </w:r>
            <w:r>
              <w:rPr>
                <w:rFonts w:cstheme="minorHAnsi"/>
                <w:color w:val="C00000"/>
                <w:sz w:val="22"/>
              </w:rPr>
              <w:t xml:space="preserve">(Physically Present) </w:t>
            </w:r>
            <w:r w:rsidRPr="004D1BBF">
              <w:rPr>
                <w:rFonts w:cstheme="minorHAnsi"/>
                <w:color w:val="C00000"/>
                <w:sz w:val="22"/>
              </w:rPr>
              <w:t>identity proofing</w:t>
            </w:r>
          </w:p>
        </w:tc>
      </w:tr>
      <w:tr w:rsidR="004D1BBF" w:rsidRPr="004D1BBF" w14:paraId="2A4F3D64" w14:textId="77777777" w:rsidTr="004D1BBF">
        <w:tc>
          <w:tcPr>
            <w:tcW w:w="885" w:type="dxa"/>
          </w:tcPr>
          <w:p w14:paraId="561F5544" w14:textId="3878CFC3" w:rsidR="004D1BBF" w:rsidRPr="004D1BBF" w:rsidRDefault="004D1BBF" w:rsidP="003F434C">
            <w:pPr>
              <w:spacing w:after="200"/>
              <w:rPr>
                <w:sz w:val="22"/>
              </w:rPr>
            </w:pPr>
            <w:r w:rsidRPr="004D1BBF">
              <w:rPr>
                <w:rFonts w:cstheme="minorHAnsi"/>
                <w:sz w:val="22"/>
              </w:rPr>
              <w:lastRenderedPageBreak/>
              <w:t>5.3.3.2</w:t>
            </w:r>
          </w:p>
        </w:tc>
        <w:tc>
          <w:tcPr>
            <w:tcW w:w="5210" w:type="dxa"/>
          </w:tcPr>
          <w:p w14:paraId="0C90B1CD" w14:textId="77777777" w:rsidR="004D1BBF" w:rsidRPr="004D1BBF" w:rsidRDefault="004D1BBF" w:rsidP="003F434C">
            <w:pPr>
              <w:spacing w:after="200"/>
              <w:rPr>
                <w:sz w:val="22"/>
              </w:rPr>
            </w:pPr>
            <w:r w:rsidRPr="004D1BBF">
              <w:rPr>
                <w:sz w:val="22"/>
              </w:rPr>
              <w:t>Supervised remote identity proofing</w:t>
            </w:r>
          </w:p>
        </w:tc>
        <w:tc>
          <w:tcPr>
            <w:tcW w:w="4678" w:type="dxa"/>
          </w:tcPr>
          <w:p w14:paraId="2601B37B" w14:textId="55CA3E6C" w:rsidR="004D1BBF" w:rsidRPr="004D1BBF" w:rsidRDefault="004D1BBF" w:rsidP="004D1BBF">
            <w:pPr>
              <w:spacing w:after="200"/>
              <w:rPr>
                <w:rFonts w:cstheme="minorHAnsi"/>
                <w:color w:val="C00000"/>
                <w:sz w:val="22"/>
              </w:rPr>
            </w:pPr>
            <w:r w:rsidRPr="004D1BBF">
              <w:rPr>
                <w:rFonts w:cstheme="minorHAnsi"/>
                <w:color w:val="C00000"/>
                <w:sz w:val="22"/>
              </w:rPr>
              <w:t xml:space="preserve">Supervised </w:t>
            </w:r>
            <w:r>
              <w:rPr>
                <w:rFonts w:cstheme="minorHAnsi"/>
                <w:color w:val="C00000"/>
                <w:sz w:val="22"/>
              </w:rPr>
              <w:t xml:space="preserve">(Remote) </w:t>
            </w:r>
            <w:r w:rsidRPr="004D1BBF">
              <w:rPr>
                <w:rFonts w:cstheme="minorHAnsi"/>
                <w:color w:val="C00000"/>
                <w:sz w:val="22"/>
              </w:rPr>
              <w:t>identity proofing</w:t>
            </w:r>
          </w:p>
        </w:tc>
      </w:tr>
    </w:tbl>
    <w:p w14:paraId="5BE17D35" w14:textId="03CB507F" w:rsidR="00290C94" w:rsidRDefault="00290C94" w:rsidP="00A17992">
      <w:pPr>
        <w:spacing w:after="200"/>
      </w:pPr>
    </w:p>
    <w:sectPr w:rsidR="00290C94" w:rsidSect="007209B2">
      <w:footerReference w:type="even" r:id="rId9"/>
      <w:footerReference w:type="default" r:id="rId10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FDE4" w14:textId="77777777" w:rsidR="007C7CFB" w:rsidRDefault="007C7CFB" w:rsidP="004E39D2">
      <w:r>
        <w:separator/>
      </w:r>
    </w:p>
  </w:endnote>
  <w:endnote w:type="continuationSeparator" w:id="0">
    <w:p w14:paraId="7F897619" w14:textId="77777777" w:rsidR="007C7CFB" w:rsidRDefault="007C7CFB" w:rsidP="004E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88556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43E57" w14:textId="4D7A292B" w:rsidR="00E51BBD" w:rsidRDefault="00E51BBD" w:rsidP="00446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A26BFF" w14:textId="77777777" w:rsidR="004E39D2" w:rsidRDefault="004E3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08195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F26866" w14:textId="5FF5A040" w:rsidR="00E51BBD" w:rsidRDefault="00E51BBD" w:rsidP="00446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586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5BD351" w14:textId="77777777" w:rsidR="004E39D2" w:rsidRDefault="004E39D2" w:rsidP="004E39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34730" w14:textId="77777777" w:rsidR="007C7CFB" w:rsidRDefault="007C7CFB" w:rsidP="004E39D2">
      <w:r>
        <w:separator/>
      </w:r>
    </w:p>
  </w:footnote>
  <w:footnote w:type="continuationSeparator" w:id="0">
    <w:p w14:paraId="15832B61" w14:textId="77777777" w:rsidR="007C7CFB" w:rsidRDefault="007C7CFB" w:rsidP="004E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F4"/>
    <w:multiLevelType w:val="hybridMultilevel"/>
    <w:tmpl w:val="551811F6"/>
    <w:lvl w:ilvl="0" w:tplc="A5E6EF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ADE"/>
    <w:multiLevelType w:val="hybridMultilevel"/>
    <w:tmpl w:val="08D8BD22"/>
    <w:lvl w:ilvl="0" w:tplc="7068A4D0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B00B8"/>
    <w:multiLevelType w:val="hybridMultilevel"/>
    <w:tmpl w:val="9BE2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3A30"/>
    <w:multiLevelType w:val="hybridMultilevel"/>
    <w:tmpl w:val="C486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2282"/>
    <w:multiLevelType w:val="hybridMultilevel"/>
    <w:tmpl w:val="3F3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94A5C"/>
    <w:multiLevelType w:val="hybridMultilevel"/>
    <w:tmpl w:val="C486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513ED"/>
    <w:multiLevelType w:val="hybridMultilevel"/>
    <w:tmpl w:val="0F02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430BA"/>
    <w:multiLevelType w:val="hybridMultilevel"/>
    <w:tmpl w:val="3E8E47D0"/>
    <w:lvl w:ilvl="0" w:tplc="2F505F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A7DB3"/>
    <w:multiLevelType w:val="hybridMultilevel"/>
    <w:tmpl w:val="6B4CB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02FE"/>
    <w:multiLevelType w:val="hybridMultilevel"/>
    <w:tmpl w:val="7EAACE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37D37"/>
    <w:multiLevelType w:val="hybridMultilevel"/>
    <w:tmpl w:val="7D025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45C8"/>
    <w:multiLevelType w:val="multilevel"/>
    <w:tmpl w:val="1188CE4A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823"/>
        </w:tabs>
        <w:ind w:left="5823" w:hanging="72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upperLetter"/>
      <w:lvlRestart w:val="0"/>
      <w:pStyle w:val="Heading6"/>
      <w:suff w:val="nothing"/>
      <w:lvlText w:val="Appendix %6—"/>
      <w:lvlJc w:val="left"/>
      <w:pPr>
        <w:ind w:left="1242" w:hanging="1152"/>
      </w:pPr>
      <w:rPr>
        <w:rFonts w:ascii="Arial" w:hAnsi="Arial" w:hint="default"/>
        <w:b/>
        <w:i w:val="0"/>
        <w:sz w:val="22"/>
        <w:u w:val="none"/>
      </w:rPr>
    </w:lvl>
    <w:lvl w:ilvl="6">
      <w:start w:val="1"/>
      <w:numFmt w:val="decimal"/>
      <w:lvlRestart w:val="0"/>
      <w:pStyle w:val="Heading7"/>
      <w:lvlText w:val="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2"/>
        <w:u w:val="none"/>
      </w:rPr>
    </w:lvl>
    <w:lvl w:ilvl="7">
      <w:start w:val="1"/>
      <w:numFmt w:val="decimal"/>
      <w:lvlRestart w:val="0"/>
      <w:pStyle w:val="Heading8"/>
      <w:lvlText w:val="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decimal"/>
      <w:lvlRestart w:val="0"/>
      <w:pStyle w:val="Heading9"/>
      <w:lvlText w:val="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24"/>
      </w:rPr>
    </w:lvl>
  </w:abstractNum>
  <w:abstractNum w:abstractNumId="12">
    <w:nsid w:val="7C7017EA"/>
    <w:multiLevelType w:val="hybridMultilevel"/>
    <w:tmpl w:val="45648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CD"/>
    <w:rsid w:val="000032A9"/>
    <w:rsid w:val="000259A3"/>
    <w:rsid w:val="00041395"/>
    <w:rsid w:val="00047EAA"/>
    <w:rsid w:val="00081592"/>
    <w:rsid w:val="00081783"/>
    <w:rsid w:val="00082BA0"/>
    <w:rsid w:val="00095CBF"/>
    <w:rsid w:val="000A4AD2"/>
    <w:rsid w:val="000B1C6C"/>
    <w:rsid w:val="000C3CE9"/>
    <w:rsid w:val="00101AB8"/>
    <w:rsid w:val="00104A0D"/>
    <w:rsid w:val="00145717"/>
    <w:rsid w:val="001462E3"/>
    <w:rsid w:val="00150609"/>
    <w:rsid w:val="00153231"/>
    <w:rsid w:val="001809C3"/>
    <w:rsid w:val="00194F6A"/>
    <w:rsid w:val="001E733E"/>
    <w:rsid w:val="001F1E88"/>
    <w:rsid w:val="001F59AF"/>
    <w:rsid w:val="00213C4C"/>
    <w:rsid w:val="00222C2A"/>
    <w:rsid w:val="002273AB"/>
    <w:rsid w:val="0025255A"/>
    <w:rsid w:val="00256E4F"/>
    <w:rsid w:val="00290C94"/>
    <w:rsid w:val="002C0509"/>
    <w:rsid w:val="002C7A36"/>
    <w:rsid w:val="002F3BAF"/>
    <w:rsid w:val="00315B73"/>
    <w:rsid w:val="00333C8D"/>
    <w:rsid w:val="0033579C"/>
    <w:rsid w:val="00384E78"/>
    <w:rsid w:val="003C5B03"/>
    <w:rsid w:val="003D68E0"/>
    <w:rsid w:val="003E71A0"/>
    <w:rsid w:val="00410546"/>
    <w:rsid w:val="00410AA0"/>
    <w:rsid w:val="00430CF9"/>
    <w:rsid w:val="00452BF2"/>
    <w:rsid w:val="004651E0"/>
    <w:rsid w:val="0046624D"/>
    <w:rsid w:val="00474EA6"/>
    <w:rsid w:val="004B4D78"/>
    <w:rsid w:val="004D1BBF"/>
    <w:rsid w:val="004E39D2"/>
    <w:rsid w:val="004F1164"/>
    <w:rsid w:val="00516F68"/>
    <w:rsid w:val="00524892"/>
    <w:rsid w:val="005258A1"/>
    <w:rsid w:val="0054459C"/>
    <w:rsid w:val="005510BF"/>
    <w:rsid w:val="00552984"/>
    <w:rsid w:val="00554989"/>
    <w:rsid w:val="00574AFE"/>
    <w:rsid w:val="005C4A3A"/>
    <w:rsid w:val="005F60DB"/>
    <w:rsid w:val="0060055E"/>
    <w:rsid w:val="0060586C"/>
    <w:rsid w:val="00624AC9"/>
    <w:rsid w:val="006414E7"/>
    <w:rsid w:val="0064548B"/>
    <w:rsid w:val="006532F6"/>
    <w:rsid w:val="006566C1"/>
    <w:rsid w:val="00666013"/>
    <w:rsid w:val="00683367"/>
    <w:rsid w:val="006A46EE"/>
    <w:rsid w:val="006B1FC6"/>
    <w:rsid w:val="006C784F"/>
    <w:rsid w:val="006F65EF"/>
    <w:rsid w:val="007209B2"/>
    <w:rsid w:val="00725CB2"/>
    <w:rsid w:val="007A4A86"/>
    <w:rsid w:val="007C7CFB"/>
    <w:rsid w:val="007D2996"/>
    <w:rsid w:val="007E0BDA"/>
    <w:rsid w:val="007F46C8"/>
    <w:rsid w:val="00831A3A"/>
    <w:rsid w:val="00835585"/>
    <w:rsid w:val="00844643"/>
    <w:rsid w:val="0087006D"/>
    <w:rsid w:val="00890E3A"/>
    <w:rsid w:val="00895E40"/>
    <w:rsid w:val="008D272C"/>
    <w:rsid w:val="008E5514"/>
    <w:rsid w:val="009042F1"/>
    <w:rsid w:val="00914EE1"/>
    <w:rsid w:val="00934212"/>
    <w:rsid w:val="009559FA"/>
    <w:rsid w:val="009856CE"/>
    <w:rsid w:val="00991C1F"/>
    <w:rsid w:val="009E433A"/>
    <w:rsid w:val="009E6292"/>
    <w:rsid w:val="00A059C9"/>
    <w:rsid w:val="00A16434"/>
    <w:rsid w:val="00A17992"/>
    <w:rsid w:val="00AD2E79"/>
    <w:rsid w:val="00AF104F"/>
    <w:rsid w:val="00B04466"/>
    <w:rsid w:val="00B12C2B"/>
    <w:rsid w:val="00B27836"/>
    <w:rsid w:val="00B33AB1"/>
    <w:rsid w:val="00B3417F"/>
    <w:rsid w:val="00B36E9D"/>
    <w:rsid w:val="00B7116C"/>
    <w:rsid w:val="00BB57B6"/>
    <w:rsid w:val="00BC5BB2"/>
    <w:rsid w:val="00BF0C11"/>
    <w:rsid w:val="00C0544E"/>
    <w:rsid w:val="00C43EC0"/>
    <w:rsid w:val="00C8427B"/>
    <w:rsid w:val="00C9472D"/>
    <w:rsid w:val="00CA11C1"/>
    <w:rsid w:val="00CD6E01"/>
    <w:rsid w:val="00CF04B4"/>
    <w:rsid w:val="00CF7BAA"/>
    <w:rsid w:val="00D338DE"/>
    <w:rsid w:val="00D52239"/>
    <w:rsid w:val="00D6248A"/>
    <w:rsid w:val="00D71795"/>
    <w:rsid w:val="00D80E10"/>
    <w:rsid w:val="00D874BE"/>
    <w:rsid w:val="00D909C8"/>
    <w:rsid w:val="00DC3D0B"/>
    <w:rsid w:val="00DD698B"/>
    <w:rsid w:val="00E037B9"/>
    <w:rsid w:val="00E51BBD"/>
    <w:rsid w:val="00E75A90"/>
    <w:rsid w:val="00E761EC"/>
    <w:rsid w:val="00E8571D"/>
    <w:rsid w:val="00EA0157"/>
    <w:rsid w:val="00EB2D47"/>
    <w:rsid w:val="00EB48BF"/>
    <w:rsid w:val="00EE7E45"/>
    <w:rsid w:val="00F238E3"/>
    <w:rsid w:val="00F43C8A"/>
    <w:rsid w:val="00F555E0"/>
    <w:rsid w:val="00F63A6C"/>
    <w:rsid w:val="00F869CB"/>
    <w:rsid w:val="00FB0524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D8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7992"/>
    <w:pPr>
      <w:keepNext/>
      <w:widowControl w:val="0"/>
      <w:numPr>
        <w:numId w:val="3"/>
      </w:numPr>
      <w:pBdr>
        <w:top w:val="single" w:sz="4" w:space="1" w:color="1F3864" w:themeColor="accent1" w:themeShade="80"/>
        <w:left w:val="single" w:sz="4" w:space="4" w:color="1F3864" w:themeColor="accent1" w:themeShade="80"/>
        <w:bottom w:val="single" w:sz="4" w:space="1" w:color="1F3864" w:themeColor="accent1" w:themeShade="80"/>
        <w:right w:val="single" w:sz="4" w:space="4" w:color="1F3864" w:themeColor="accent1" w:themeShade="80"/>
      </w:pBdr>
      <w:shd w:val="clear" w:color="auto" w:fill="000000" w:themeFill="text1"/>
      <w:suppressAutoHyphens/>
      <w:adjustRightInd w:val="0"/>
      <w:spacing w:after="240"/>
      <w:textAlignment w:val="baseline"/>
      <w:outlineLvl w:val="0"/>
    </w:pPr>
    <w:rPr>
      <w:rFonts w:ascii="Arial" w:eastAsia="Times New Roman" w:hAnsi="Arial" w:cs="Times New Roman"/>
      <w:b/>
      <w:color w:val="FFFFFF" w:themeColor="background1"/>
    </w:rPr>
  </w:style>
  <w:style w:type="paragraph" w:styleId="Heading2">
    <w:name w:val="heading 2"/>
    <w:basedOn w:val="Heading1"/>
    <w:next w:val="Normal"/>
    <w:link w:val="Heading2Char"/>
    <w:autoRedefine/>
    <w:qFormat/>
    <w:rsid w:val="00A17992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color w:val="000000" w:themeColor="text1"/>
      <w:kern w:val="28"/>
      <w:sz w:val="22"/>
    </w:rPr>
  </w:style>
  <w:style w:type="paragraph" w:styleId="Heading3">
    <w:name w:val="heading 3"/>
    <w:basedOn w:val="Heading2"/>
    <w:next w:val="Normal"/>
    <w:link w:val="Heading3Char"/>
    <w:qFormat/>
    <w:rsid w:val="00A17992"/>
    <w:pPr>
      <w:numPr>
        <w:ilvl w:val="2"/>
      </w:numPr>
      <w:tabs>
        <w:tab w:val="clear" w:pos="5823"/>
        <w:tab w:val="num" w:pos="720"/>
        <w:tab w:val="left" w:pos="1080"/>
      </w:tabs>
      <w:ind w:left="7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17992"/>
    <w:pPr>
      <w:widowControl/>
      <w:numPr>
        <w:ilvl w:val="3"/>
      </w:numPr>
      <w:adjustRightInd/>
      <w:textAlignment w:val="auto"/>
      <w:outlineLvl w:val="3"/>
    </w:pPr>
  </w:style>
  <w:style w:type="paragraph" w:styleId="Heading5">
    <w:name w:val="heading 5"/>
    <w:basedOn w:val="Heading4"/>
    <w:link w:val="Heading5Char"/>
    <w:qFormat/>
    <w:rsid w:val="00A17992"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A17992"/>
    <w:pPr>
      <w:numPr>
        <w:ilvl w:val="5"/>
      </w:num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qFormat/>
    <w:rsid w:val="00A17992"/>
    <w:pPr>
      <w:numPr>
        <w:ilvl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6"/>
    </w:pPr>
    <w:rPr>
      <w:color w:val="000000" w:themeColor="text1"/>
    </w:rPr>
  </w:style>
  <w:style w:type="paragraph" w:styleId="Heading8">
    <w:name w:val="heading 8"/>
    <w:basedOn w:val="Heading7"/>
    <w:next w:val="Normal"/>
    <w:link w:val="Heading8Char"/>
    <w:qFormat/>
    <w:rsid w:val="00A17992"/>
    <w:pPr>
      <w:numPr>
        <w:ilvl w:val="7"/>
      </w:numPr>
      <w:tabs>
        <w:tab w:val="left" w:pos="900"/>
      </w:tabs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17992"/>
    <w:pPr>
      <w:numPr>
        <w:ilvl w:val="8"/>
      </w:numPr>
      <w:tabs>
        <w:tab w:val="clear" w:pos="90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7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D2"/>
  </w:style>
  <w:style w:type="paragraph" w:styleId="Footer">
    <w:name w:val="footer"/>
    <w:basedOn w:val="Normal"/>
    <w:link w:val="Foot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D2"/>
  </w:style>
  <w:style w:type="character" w:styleId="PageNumber">
    <w:name w:val="page number"/>
    <w:basedOn w:val="DefaultParagraphFont"/>
    <w:uiPriority w:val="99"/>
    <w:semiHidden/>
    <w:unhideWhenUsed/>
    <w:rsid w:val="00E51BBD"/>
  </w:style>
  <w:style w:type="character" w:customStyle="1" w:styleId="Heading1Char">
    <w:name w:val="Heading 1 Char"/>
    <w:basedOn w:val="DefaultParagraphFont"/>
    <w:link w:val="Heading1"/>
    <w:rsid w:val="00A17992"/>
    <w:rPr>
      <w:rFonts w:ascii="Arial" w:eastAsia="Times New Roman" w:hAnsi="Arial" w:cs="Times New Roman"/>
      <w:b/>
      <w:color w:val="FFFFFF" w:themeColor="background1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rsid w:val="00A17992"/>
    <w:rPr>
      <w:rFonts w:ascii="Arial" w:eastAsia="Times New Roman" w:hAnsi="Arial" w:cs="Times New Roman"/>
      <w:b/>
      <w:color w:val="000000" w:themeColor="text1"/>
      <w:kern w:val="28"/>
      <w:sz w:val="22"/>
    </w:rPr>
  </w:style>
  <w:style w:type="character" w:customStyle="1" w:styleId="Heading3Char">
    <w:name w:val="Heading 3 Char"/>
    <w:basedOn w:val="DefaultParagraphFont"/>
    <w:link w:val="Heading3"/>
    <w:rsid w:val="00A17992"/>
    <w:rPr>
      <w:rFonts w:ascii="Arial" w:eastAsia="Times New Roman" w:hAnsi="Arial" w:cs="Times New Roman"/>
      <w:b/>
      <w:color w:val="000000" w:themeColor="text1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A17992"/>
    <w:rPr>
      <w:rFonts w:ascii="Arial" w:eastAsia="Times New Roman" w:hAnsi="Arial" w:cs="Times New Roman"/>
      <w:b/>
      <w:color w:val="000000" w:themeColor="text1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A17992"/>
    <w:rPr>
      <w:rFonts w:ascii="Arial" w:eastAsia="Times New Roman" w:hAnsi="Arial" w:cs="Times New Roman"/>
      <w:b/>
      <w:color w:val="000000" w:themeColor="text1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A17992"/>
    <w:rPr>
      <w:rFonts w:ascii="Arial" w:eastAsia="Times New Roman" w:hAnsi="Arial" w:cs="Times New Roman"/>
      <w:b/>
      <w:color w:val="FFFFFF" w:themeColor="background1"/>
      <w:sz w:val="22"/>
      <w:shd w:val="clear" w:color="auto" w:fill="000000" w:themeFill="text1"/>
    </w:rPr>
  </w:style>
  <w:style w:type="character" w:customStyle="1" w:styleId="Heading7Char">
    <w:name w:val="Heading 7 Char"/>
    <w:basedOn w:val="DefaultParagraphFont"/>
    <w:link w:val="Heading7"/>
    <w:rsid w:val="00A17992"/>
    <w:rPr>
      <w:rFonts w:ascii="Arial" w:eastAsia="Times New Roman" w:hAnsi="Arial" w:cs="Times New Roman"/>
      <w:b/>
      <w:color w:val="000000" w:themeColor="text1"/>
      <w:sz w:val="22"/>
    </w:rPr>
  </w:style>
  <w:style w:type="character" w:customStyle="1" w:styleId="Heading8Char">
    <w:name w:val="Heading 8 Char"/>
    <w:basedOn w:val="DefaultParagraphFont"/>
    <w:link w:val="Heading8"/>
    <w:rsid w:val="00A17992"/>
    <w:rPr>
      <w:rFonts w:ascii="Arial" w:eastAsia="Times New Roman" w:hAnsi="Arial" w:cs="Times New Roman"/>
      <w:b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A17992"/>
    <w:rPr>
      <w:rFonts w:ascii="Arial" w:eastAsia="Times New Roman" w:hAnsi="Arial" w:cs="Times New Roman"/>
      <w:b/>
      <w:color w:val="000000" w:themeColor="text1"/>
      <w:sz w:val="22"/>
    </w:rPr>
  </w:style>
  <w:style w:type="character" w:styleId="Hyperlink">
    <w:name w:val="Hyperlink"/>
    <w:aliases w:val="PALHyperlink"/>
    <w:uiPriority w:val="99"/>
    <w:rsid w:val="00A17992"/>
    <w:rPr>
      <w:color w:val="0000FF"/>
      <w:u w:val="single"/>
    </w:rPr>
  </w:style>
  <w:style w:type="paragraph" w:customStyle="1" w:styleId="NormalBullet">
    <w:name w:val="NormalBullet"/>
    <w:basedOn w:val="ListParagraph"/>
    <w:qFormat/>
    <w:rsid w:val="00A17992"/>
    <w:pPr>
      <w:numPr>
        <w:numId w:val="4"/>
      </w:numPr>
      <w:spacing w:after="240"/>
    </w:pPr>
    <w:rPr>
      <w:rFonts w:ascii="Times New Roman" w:eastAsia="Trebuchet MS" w:hAnsi="Times New Roman" w:cs="Trebuchet MS"/>
      <w:color w:val="000000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8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8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8A1"/>
    <w:rPr>
      <w:vertAlign w:val="superscript"/>
    </w:rPr>
  </w:style>
  <w:style w:type="table" w:styleId="TableGrid">
    <w:name w:val="Table Grid"/>
    <w:basedOn w:val="TableNormal"/>
    <w:uiPriority w:val="39"/>
    <w:rsid w:val="005F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7992"/>
    <w:pPr>
      <w:keepNext/>
      <w:widowControl w:val="0"/>
      <w:numPr>
        <w:numId w:val="3"/>
      </w:numPr>
      <w:pBdr>
        <w:top w:val="single" w:sz="4" w:space="1" w:color="1F3864" w:themeColor="accent1" w:themeShade="80"/>
        <w:left w:val="single" w:sz="4" w:space="4" w:color="1F3864" w:themeColor="accent1" w:themeShade="80"/>
        <w:bottom w:val="single" w:sz="4" w:space="1" w:color="1F3864" w:themeColor="accent1" w:themeShade="80"/>
        <w:right w:val="single" w:sz="4" w:space="4" w:color="1F3864" w:themeColor="accent1" w:themeShade="80"/>
      </w:pBdr>
      <w:shd w:val="clear" w:color="auto" w:fill="000000" w:themeFill="text1"/>
      <w:suppressAutoHyphens/>
      <w:adjustRightInd w:val="0"/>
      <w:spacing w:after="240"/>
      <w:textAlignment w:val="baseline"/>
      <w:outlineLvl w:val="0"/>
    </w:pPr>
    <w:rPr>
      <w:rFonts w:ascii="Arial" w:eastAsia="Times New Roman" w:hAnsi="Arial" w:cs="Times New Roman"/>
      <w:b/>
      <w:color w:val="FFFFFF" w:themeColor="background1"/>
    </w:rPr>
  </w:style>
  <w:style w:type="paragraph" w:styleId="Heading2">
    <w:name w:val="heading 2"/>
    <w:basedOn w:val="Heading1"/>
    <w:next w:val="Normal"/>
    <w:link w:val="Heading2Char"/>
    <w:autoRedefine/>
    <w:qFormat/>
    <w:rsid w:val="00A17992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color w:val="000000" w:themeColor="text1"/>
      <w:kern w:val="28"/>
      <w:sz w:val="22"/>
    </w:rPr>
  </w:style>
  <w:style w:type="paragraph" w:styleId="Heading3">
    <w:name w:val="heading 3"/>
    <w:basedOn w:val="Heading2"/>
    <w:next w:val="Normal"/>
    <w:link w:val="Heading3Char"/>
    <w:qFormat/>
    <w:rsid w:val="00A17992"/>
    <w:pPr>
      <w:numPr>
        <w:ilvl w:val="2"/>
      </w:numPr>
      <w:tabs>
        <w:tab w:val="clear" w:pos="5823"/>
        <w:tab w:val="num" w:pos="720"/>
        <w:tab w:val="left" w:pos="1080"/>
      </w:tabs>
      <w:ind w:left="7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17992"/>
    <w:pPr>
      <w:widowControl/>
      <w:numPr>
        <w:ilvl w:val="3"/>
      </w:numPr>
      <w:adjustRightInd/>
      <w:textAlignment w:val="auto"/>
      <w:outlineLvl w:val="3"/>
    </w:pPr>
  </w:style>
  <w:style w:type="paragraph" w:styleId="Heading5">
    <w:name w:val="heading 5"/>
    <w:basedOn w:val="Heading4"/>
    <w:link w:val="Heading5Char"/>
    <w:qFormat/>
    <w:rsid w:val="00A17992"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A17992"/>
    <w:pPr>
      <w:numPr>
        <w:ilvl w:val="5"/>
      </w:num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qFormat/>
    <w:rsid w:val="00A17992"/>
    <w:pPr>
      <w:numPr>
        <w:ilvl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6"/>
    </w:pPr>
    <w:rPr>
      <w:color w:val="000000" w:themeColor="text1"/>
    </w:rPr>
  </w:style>
  <w:style w:type="paragraph" w:styleId="Heading8">
    <w:name w:val="heading 8"/>
    <w:basedOn w:val="Heading7"/>
    <w:next w:val="Normal"/>
    <w:link w:val="Heading8Char"/>
    <w:qFormat/>
    <w:rsid w:val="00A17992"/>
    <w:pPr>
      <w:numPr>
        <w:ilvl w:val="7"/>
      </w:numPr>
      <w:tabs>
        <w:tab w:val="left" w:pos="900"/>
      </w:tabs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17992"/>
    <w:pPr>
      <w:numPr>
        <w:ilvl w:val="8"/>
      </w:numPr>
      <w:tabs>
        <w:tab w:val="clear" w:pos="90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7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D2"/>
  </w:style>
  <w:style w:type="paragraph" w:styleId="Footer">
    <w:name w:val="footer"/>
    <w:basedOn w:val="Normal"/>
    <w:link w:val="Foot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D2"/>
  </w:style>
  <w:style w:type="character" w:styleId="PageNumber">
    <w:name w:val="page number"/>
    <w:basedOn w:val="DefaultParagraphFont"/>
    <w:uiPriority w:val="99"/>
    <w:semiHidden/>
    <w:unhideWhenUsed/>
    <w:rsid w:val="00E51BBD"/>
  </w:style>
  <w:style w:type="character" w:customStyle="1" w:styleId="Heading1Char">
    <w:name w:val="Heading 1 Char"/>
    <w:basedOn w:val="DefaultParagraphFont"/>
    <w:link w:val="Heading1"/>
    <w:rsid w:val="00A17992"/>
    <w:rPr>
      <w:rFonts w:ascii="Arial" w:eastAsia="Times New Roman" w:hAnsi="Arial" w:cs="Times New Roman"/>
      <w:b/>
      <w:color w:val="FFFFFF" w:themeColor="background1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rsid w:val="00A17992"/>
    <w:rPr>
      <w:rFonts w:ascii="Arial" w:eastAsia="Times New Roman" w:hAnsi="Arial" w:cs="Times New Roman"/>
      <w:b/>
      <w:color w:val="000000" w:themeColor="text1"/>
      <w:kern w:val="28"/>
      <w:sz w:val="22"/>
    </w:rPr>
  </w:style>
  <w:style w:type="character" w:customStyle="1" w:styleId="Heading3Char">
    <w:name w:val="Heading 3 Char"/>
    <w:basedOn w:val="DefaultParagraphFont"/>
    <w:link w:val="Heading3"/>
    <w:rsid w:val="00A17992"/>
    <w:rPr>
      <w:rFonts w:ascii="Arial" w:eastAsia="Times New Roman" w:hAnsi="Arial" w:cs="Times New Roman"/>
      <w:b/>
      <w:color w:val="000000" w:themeColor="text1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A17992"/>
    <w:rPr>
      <w:rFonts w:ascii="Arial" w:eastAsia="Times New Roman" w:hAnsi="Arial" w:cs="Times New Roman"/>
      <w:b/>
      <w:color w:val="000000" w:themeColor="text1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A17992"/>
    <w:rPr>
      <w:rFonts w:ascii="Arial" w:eastAsia="Times New Roman" w:hAnsi="Arial" w:cs="Times New Roman"/>
      <w:b/>
      <w:color w:val="000000" w:themeColor="text1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A17992"/>
    <w:rPr>
      <w:rFonts w:ascii="Arial" w:eastAsia="Times New Roman" w:hAnsi="Arial" w:cs="Times New Roman"/>
      <w:b/>
      <w:color w:val="FFFFFF" w:themeColor="background1"/>
      <w:sz w:val="22"/>
      <w:shd w:val="clear" w:color="auto" w:fill="000000" w:themeFill="text1"/>
    </w:rPr>
  </w:style>
  <w:style w:type="character" w:customStyle="1" w:styleId="Heading7Char">
    <w:name w:val="Heading 7 Char"/>
    <w:basedOn w:val="DefaultParagraphFont"/>
    <w:link w:val="Heading7"/>
    <w:rsid w:val="00A17992"/>
    <w:rPr>
      <w:rFonts w:ascii="Arial" w:eastAsia="Times New Roman" w:hAnsi="Arial" w:cs="Times New Roman"/>
      <w:b/>
      <w:color w:val="000000" w:themeColor="text1"/>
      <w:sz w:val="22"/>
    </w:rPr>
  </w:style>
  <w:style w:type="character" w:customStyle="1" w:styleId="Heading8Char">
    <w:name w:val="Heading 8 Char"/>
    <w:basedOn w:val="DefaultParagraphFont"/>
    <w:link w:val="Heading8"/>
    <w:rsid w:val="00A17992"/>
    <w:rPr>
      <w:rFonts w:ascii="Arial" w:eastAsia="Times New Roman" w:hAnsi="Arial" w:cs="Times New Roman"/>
      <w:b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A17992"/>
    <w:rPr>
      <w:rFonts w:ascii="Arial" w:eastAsia="Times New Roman" w:hAnsi="Arial" w:cs="Times New Roman"/>
      <w:b/>
      <w:color w:val="000000" w:themeColor="text1"/>
      <w:sz w:val="22"/>
    </w:rPr>
  </w:style>
  <w:style w:type="character" w:styleId="Hyperlink">
    <w:name w:val="Hyperlink"/>
    <w:aliases w:val="PALHyperlink"/>
    <w:uiPriority w:val="99"/>
    <w:rsid w:val="00A17992"/>
    <w:rPr>
      <w:color w:val="0000FF"/>
      <w:u w:val="single"/>
    </w:rPr>
  </w:style>
  <w:style w:type="paragraph" w:customStyle="1" w:styleId="NormalBullet">
    <w:name w:val="NormalBullet"/>
    <w:basedOn w:val="ListParagraph"/>
    <w:qFormat/>
    <w:rsid w:val="00A17992"/>
    <w:pPr>
      <w:numPr>
        <w:numId w:val="4"/>
      </w:numPr>
      <w:spacing w:after="240"/>
    </w:pPr>
    <w:rPr>
      <w:rFonts w:ascii="Times New Roman" w:eastAsia="Trebuchet MS" w:hAnsi="Times New Roman" w:cs="Trebuchet MS"/>
      <w:color w:val="000000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8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8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8A1"/>
    <w:rPr>
      <w:vertAlign w:val="superscript"/>
    </w:rPr>
  </w:style>
  <w:style w:type="table" w:styleId="TableGrid">
    <w:name w:val="Table Grid"/>
    <w:basedOn w:val="TableNormal"/>
    <w:uiPriority w:val="39"/>
    <w:rsid w:val="005F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F775-8901-4A0F-B223-8DD83C59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Shorter</dc:creator>
  <cp:lastModifiedBy>RGW@Zygma</cp:lastModifiedBy>
  <cp:revision>2</cp:revision>
  <dcterms:created xsi:type="dcterms:W3CDTF">2019-06-27T15:39:00Z</dcterms:created>
  <dcterms:modified xsi:type="dcterms:W3CDTF">2019-06-27T15:39:00Z</dcterms:modified>
</cp:coreProperties>
</file>