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8938" w14:textId="77777777" w:rsidR="00AF0E30" w:rsidRPr="00AF0E30" w:rsidRDefault="00AF0E30" w:rsidP="00AF0E3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en-ES" w:eastAsia="en-GB"/>
        </w:rPr>
      </w:pPr>
      <w:r w:rsidRPr="00AF0E30">
        <w:rPr>
          <w:rFonts w:ascii="Times New Roman" w:eastAsia="Times New Roman" w:hAnsi="Times New Roman" w:cs="Times New Roman"/>
          <w:b/>
          <w:bCs/>
          <w:lang w:val="en-ES" w:eastAsia="en-GB"/>
        </w:rPr>
        <w:t>Approved by IAWG on March 30, 2017 </w:t>
      </w:r>
    </w:p>
    <w:p w14:paraId="3F83F279" w14:textId="77777777" w:rsidR="00AF0E30" w:rsidRPr="00AF0E30" w:rsidRDefault="00AF0E30" w:rsidP="00AF0E3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ES" w:eastAsia="en-GB"/>
        </w:rPr>
      </w:pPr>
      <w:r w:rsidRPr="00AF0E30">
        <w:rPr>
          <w:rFonts w:ascii="Times New Roman" w:eastAsia="Times New Roman" w:hAnsi="Times New Roman" w:cs="Times New Roman"/>
          <w:b/>
          <w:bCs/>
          <w:sz w:val="36"/>
          <w:szCs w:val="36"/>
          <w:lang w:val="en-ES" w:eastAsia="en-GB"/>
        </w:rPr>
        <w:t>IAWG CHARTER </w:t>
      </w:r>
    </w:p>
    <w:p w14:paraId="43F9F096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(1) WG NAME: Identity Assurance Work Group (IAWG)</w:t>
      </w:r>
    </w:p>
    <w:p w14:paraId="668F8228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"The Kantara Initiative Identity Assurance Working Group maintains the methods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mechanisms that improve the trustworthy use of identity and personal data allowing participants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in the global federated identity and credential marketplace to trust each other for transactions."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(2) PURPOSE: The Kantara Initiative Identity Assurance Work Group (IAWG) undertakes to: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be the steward for the management and evolution of the good practices contained in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Kantara Initiative Identity Assurance Framework (IAF);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determine, as requested by the Board of Directors, the applicability and equivalence of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Kantara Initiative Identity Assurance Framework and related programs to trade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association, regional, national or international Trust Framework schemes;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analyze and validate IAF profiles that accommodate other Trust Framework schemes;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and,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recommend acceptance, recognition or approval of the items listed previously to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Leadership Council or Board of Directors as appropriate.</w:t>
      </w:r>
    </w:p>
    <w:p w14:paraId="2A81264E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NOTE: The definitions of the IAF and IAWG will be reconciled to the versions contained in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IAF Glossary once the IAF Glossary update is complete.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IAF encompasses the framework, processes, criteria and program assurance specifications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and tools by which identity federation service providers and their assessors are measured.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IAF defines the operational parameters and rules of the Kantara Initiative Identity Assurance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Assessment and Approval Program.</w:t>
      </w:r>
    </w:p>
    <w:p w14:paraId="37A735C9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IAWG maintains: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the standards, processes, practices, guidance and methods by which participants in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identity federations can establish trusted relationships, agreements and connections;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the techniques by which identity federation Service Providers, Brokers, Federation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Operators and other participants gain assurance of the reliability, security, thoroughness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and degree of assurance of each others' processes for identity and credential information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verification, validation and exchange.</w:t>
      </w:r>
    </w:p>
    <w:p w14:paraId="24C72362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IAWG creates value by: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maintaining the currency and relevance of the IAF in response to regulatory and market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requirements and pressures in order to: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maintain the viability of Kantara Approvals and Accreditations to enable interparty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trusted transactions;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maintain a measurable set of criteria against which policies, processes and systems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</w:r>
      <w:r w:rsidRPr="00AF0E30">
        <w:rPr>
          <w:rFonts w:ascii="Times New Roman" w:eastAsia="Times New Roman" w:hAnsi="Times New Roman" w:cs="Times New Roman"/>
          <w:lang w:val="en-ES" w:eastAsia="en-GB"/>
        </w:rPr>
        <w:lastRenderedPageBreak/>
        <w:t>may be built;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 xml:space="preserve">• maintain standardized assessment policy and processes for auditors; 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increase consumer confidence in the federated identity and credential marketplace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by successfully and repeatedly performing actions including, but not limited to,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ones identifies above;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being an active forum for discussion of the IAF policies, processes and programs to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increase understanding and uptake of the Kantara Trust Mark.</w:t>
      </w:r>
    </w:p>
    <w:p w14:paraId="06A52565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(3) SCOPE: The scope of IAWG is to: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manage, maintain and review the IAF document set. The IAF document set can be found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on the main Kantara web site;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analyze non-Kantara Trust Framework schemes to determine comparability between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those schemes and Kantara IAF;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support the Kantara Initiative to foster adoption of the Kantara IAF;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engage Kantara for expert input and guidance on topics covered by the IAF.</w:t>
      </w:r>
    </w:p>
    <w:p w14:paraId="08984F6A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focus of IAWG will be technology and vendor agnostic while being strategy/policy oriented.</w:t>
      </w:r>
    </w:p>
    <w:p w14:paraId="562B4011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The following are not part of the scope of IAWG: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evaluation of technology or products to comply with particular identity assurance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specifications – whether this is authentication technology, identity verification services,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credentialing technologies, and the like;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management or direct oversight of certification and assessment programs designed to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facilitate compliance with the IAWG output.</w:t>
      </w:r>
    </w:p>
    <w:p w14:paraId="5445AC9C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(4) DRAFT TECHNICAL SPECIFICATIONS: As per the scope defined above the IAWG will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not produce technical specifications.</w:t>
      </w:r>
    </w:p>
    <w:p w14:paraId="0FFBADBF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(5) OTHER DRAFT RECOMMENDATIONS: The proposed Draft Recommendations of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IAWG are listed and described in the working group wiki space. The proposed Draft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Recommendations list is reviewed no less than semi-annually by the IAWG.</w:t>
      </w:r>
    </w:p>
    <w:p w14:paraId="45454065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(6) LEADERSHIP: The Kantara-approved Leadership Roles and the processes for elections are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defined in the Kantara Initiative Operating Procedures.</w:t>
      </w:r>
    </w:p>
    <w:p w14:paraId="0CC42B86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The IAWG will have the following roles: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IAWG Chair – The responsibilities of the chair are: provide overall coordination,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administrative oversight, public representation and decision-making ability over certain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topics. This position will be elected by the members of the group in accordance with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Kantara Initiative Operating Procedures and ByLaws.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IAWG Vice-Chair – The Vice Chair will lead specific areas within the work group as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scoped by the Chair. The Vice Chair will be responsible for successful completion of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</w:r>
      <w:r w:rsidRPr="00AF0E30">
        <w:rPr>
          <w:rFonts w:ascii="Times New Roman" w:eastAsia="Times New Roman" w:hAnsi="Times New Roman" w:cs="Times New Roman"/>
          <w:lang w:val="en-ES" w:eastAsia="en-GB"/>
        </w:rPr>
        <w:lastRenderedPageBreak/>
        <w:t>work and deliverables within the specific scope of the area of focus. The requirement is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to ensure quality review and feedback to the IAF from a technical implement-ability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perspective and facilitate appropriate liaisons with outside technical groups and to ensure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quality review and feedback to the IAF and facilitate appropriate liaisons with outside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 xml:space="preserve">policy groups. 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IAWG Secretary – The duties and responsibilities of the secretary include but are not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limited to: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preparing and maintaining a summary report of each group meeting which shall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include but are not limited to: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meeting attendees;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issues for which sufficient consensus was reached at the meeting;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dissenting opinions raised regarding consensus issues;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an issues list of currently known unresolved issues.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maintaining an action item list which identifies action assignments and their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status;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maintaining attendance and membership records;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distributing the meeting agenda.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IAWG Task Leader – There could be as many of these leaders as deemed appropriate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by the group in order to complete specific tasks. These roles will be held by volunteer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group members, appointed by the Chair. The Task Leader is responsible for successful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completion of work and deliverables assigned. The Task Leader's terms of reference and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duration will be established on appointment and will be driven by the focus of the task.</w:t>
      </w:r>
    </w:p>
    <w:p w14:paraId="5CC67C6F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The leadership team as of March 17, 2017 is: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IAWG Chair: Kenneth Dagg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Vice-Chair: Scott Shorter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Secretary: Denny Prvu</w:t>
      </w:r>
    </w:p>
    <w:p w14:paraId="45A09679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(7) AUDIENCE: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Credential Service Providers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Federation Operators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Relying Parties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Policy Makers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Assessors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International standards development organizations focused on identity management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Industry consortia and communities of interest focused on either a specific identity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management technology or an industry segment building recommendations for identity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management best practice</w:t>
      </w:r>
    </w:p>
    <w:p w14:paraId="3CB98C3B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(8) DURATION: The IAWG is chartered to be an ongoing Work Group in the Kantara Initiative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to maintain the Recommendations it produces over time. The charter will be reviewed and, if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deemed necessary, revised on an annual basis. Its charter may be amended from time to time,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with changes approved by the Leadership Council.</w:t>
      </w:r>
    </w:p>
    <w:p w14:paraId="354578F8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(9) IPR POLICY: Kantara Initiative IPR (Intellectual Property Rights) Option: Patent &amp;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Copyright: Reciprocal Royalty Free with Opt-Out to Reasonable And Non-discriminatory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(RAND)</w:t>
      </w:r>
    </w:p>
    <w:p w14:paraId="453E8B26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lastRenderedPageBreak/>
        <w:t>(10) RELATED WORK AND LIAISONS: Part of the mission and goal of IAWG is the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harmonization and collaboration with other industry and standards organizations that have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synergy with identity assurance concepts. Therefore it is integral to the success of IAWG, that it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maintains active communications, collaboration, contribution and liaison with groups including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but not limited to:</w:t>
      </w:r>
    </w:p>
    <w:p w14:paraId="0B6D0E78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t>• Industry Consortia: ICF, OIDF, OASIS, GSA-FICAM, EHNAC, DirectTrust, NSTIC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IDESG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ISO SC27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ITU-T SG17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INCITS CS1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ANSI IDSP (Identity Proofing Standards)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tScheme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Healthcare Information and Management Systems Society (HIMSS)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InCommon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TERENA – Trans-European Research and Education Networking Association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ETSI ESI (Electronic Signatures and Infrastructure) Technical Committee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Kantara Assurance Review Board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Kantara Work Groups and Discussion Groups</w:t>
      </w:r>
    </w:p>
    <w:p w14:paraId="71D0C704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(11) CONTRIBUTIONS (optional): The Kantara IAF used the following documents as original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input: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Identity Assurance Framework Set (version 1.1 created by Liberty IAEG in 2008)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Identity Assurance Framework - Read Me (created by Liberty IAEG in 2008)</w:t>
      </w:r>
    </w:p>
    <w:p w14:paraId="716FD1D9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  <w:r w:rsidRPr="00AF0E30">
        <w:rPr>
          <w:rFonts w:ascii="Times New Roman" w:eastAsia="Times New Roman" w:hAnsi="Times New Roman" w:cs="Times New Roman"/>
          <w:lang w:val="en-ES" w:eastAsia="en-GB"/>
        </w:rPr>
        <w:br/>
        <w:t>(12) PROPOSERS: The original proposers were: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Myisha Frazier-Mcelveen, CitiGroup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Rich Furr, SAFE Bio-Pharma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Nigel Tedeschi, British Telecom</w:t>
      </w:r>
      <w:r w:rsidRPr="00AF0E30">
        <w:rPr>
          <w:rFonts w:ascii="Times New Roman" w:eastAsia="Times New Roman" w:hAnsi="Times New Roman" w:cs="Times New Roman"/>
          <w:lang w:val="en-ES" w:eastAsia="en-GB"/>
        </w:rPr>
        <w:br/>
        <w:t>• Frank Villavicencio, NetStar-1</w:t>
      </w:r>
    </w:p>
    <w:p w14:paraId="69D25329" w14:textId="77777777" w:rsidR="00AF0E30" w:rsidRPr="00AF0E30" w:rsidRDefault="00AF0E30" w:rsidP="00AF0E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ES" w:eastAsia="en-GB"/>
        </w:rPr>
      </w:pPr>
    </w:p>
    <w:p w14:paraId="7D305C55" w14:textId="77777777" w:rsidR="00CC04FB" w:rsidRDefault="00CC04FB"/>
    <w:sectPr w:rsidR="00CC0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30"/>
    <w:rsid w:val="00402716"/>
    <w:rsid w:val="00AF0E30"/>
    <w:rsid w:val="00C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64507A"/>
  <w15:chartTrackingRefBased/>
  <w15:docId w15:val="{6C5A6853-E641-1745-8F1D-4C629A2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AF0E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ES" w:eastAsia="en-GB"/>
    </w:rPr>
  </w:style>
  <w:style w:type="paragraph" w:styleId="Heading4">
    <w:name w:val="heading 4"/>
    <w:basedOn w:val="Normal"/>
    <w:link w:val="Heading4Char"/>
    <w:uiPriority w:val="9"/>
    <w:qFormat/>
    <w:rsid w:val="00AF0E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E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F0E30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0E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Puente</dc:creator>
  <cp:keywords/>
  <dc:description/>
  <cp:lastModifiedBy>Ruth Puente</cp:lastModifiedBy>
  <cp:revision>2</cp:revision>
  <dcterms:created xsi:type="dcterms:W3CDTF">2021-04-15T10:12:00Z</dcterms:created>
  <dcterms:modified xsi:type="dcterms:W3CDTF">2021-04-15T10:12:00Z</dcterms:modified>
</cp:coreProperties>
</file>