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244"/>
        <w:gridCol w:w="4250"/>
      </w:tblGrid>
      <w:tr w:rsidR="00381CBC" w:rsidRPr="00AB7C12" w:rsidTr="00381CBC">
        <w:tc>
          <w:tcPr>
            <w:tcW w:w="4360" w:type="dxa"/>
          </w:tcPr>
          <w:p w:rsidR="00381CBC" w:rsidRDefault="00381CBC">
            <w:r>
              <w:t>Use Case</w:t>
            </w:r>
          </w:p>
        </w:tc>
        <w:tc>
          <w:tcPr>
            <w:tcW w:w="4360" w:type="dxa"/>
          </w:tcPr>
          <w:p w:rsidR="00381CBC" w:rsidRPr="00381CBC" w:rsidRDefault="00381CBC">
            <w:pPr>
              <w:rPr>
                <w:lang w:val="en-US"/>
              </w:rPr>
            </w:pPr>
            <w:r>
              <w:rPr>
                <w:lang w:val="en-US"/>
              </w:rPr>
              <w:t xml:space="preserve">Remote identity proofing for </w:t>
            </w:r>
            <w:r w:rsidRPr="00381CBC">
              <w:rPr>
                <w:lang w:val="en-US"/>
              </w:rPr>
              <w:t xml:space="preserve">online </w:t>
            </w:r>
            <w:r>
              <w:rPr>
                <w:lang w:val="en-US"/>
              </w:rPr>
              <w:t xml:space="preserve">air flight </w:t>
            </w:r>
            <w:r w:rsidRPr="00381CBC">
              <w:rPr>
                <w:lang w:val="en-US"/>
              </w:rPr>
              <w:t xml:space="preserve">check-in and using the </w:t>
            </w:r>
            <w:r>
              <w:rPr>
                <w:lang w:val="en-US"/>
              </w:rPr>
              <w:t xml:space="preserve">derived credentials </w:t>
            </w:r>
            <w:r w:rsidRPr="00381CBC">
              <w:rPr>
                <w:lang w:val="en-US"/>
              </w:rPr>
              <w:t xml:space="preserve">for </w:t>
            </w:r>
            <w:r>
              <w:rPr>
                <w:lang w:val="en-US"/>
              </w:rPr>
              <w:t xml:space="preserve">airport services (e.g. </w:t>
            </w:r>
            <w:r w:rsidRPr="00381CBC">
              <w:rPr>
                <w:lang w:val="en-US"/>
              </w:rPr>
              <w:t>boarding gate and the duty-free shop</w:t>
            </w:r>
            <w:r>
              <w:rPr>
                <w:lang w:val="en-US"/>
              </w:rPr>
              <w:t xml:space="preserve"> verifications)</w:t>
            </w:r>
          </w:p>
        </w:tc>
      </w:tr>
      <w:tr w:rsidR="00381CBC" w:rsidRPr="00AB7C12" w:rsidTr="00381CBC">
        <w:tc>
          <w:tcPr>
            <w:tcW w:w="4360" w:type="dxa"/>
          </w:tcPr>
          <w:p w:rsidR="00381CBC" w:rsidRPr="00381CBC" w:rsidRDefault="00381CBC">
            <w:pPr>
              <w:rPr>
                <w:lang w:val="en-US"/>
              </w:rPr>
            </w:pPr>
            <w:r>
              <w:rPr>
                <w:lang w:val="en-US"/>
              </w:rPr>
              <w:t>Scope</w:t>
            </w:r>
          </w:p>
        </w:tc>
        <w:tc>
          <w:tcPr>
            <w:tcW w:w="4360" w:type="dxa"/>
          </w:tcPr>
          <w:p w:rsidR="00381CBC" w:rsidRPr="00381CBC" w:rsidRDefault="00381CBC" w:rsidP="00381CBC">
            <w:pPr>
              <w:rPr>
                <w:lang w:val="en-US"/>
              </w:rPr>
            </w:pPr>
            <w:r w:rsidRPr="00381CBC">
              <w:rPr>
                <w:lang w:val="en-US"/>
              </w:rPr>
              <w:t xml:space="preserve">Authentication and Identity Proofing based on ICAO </w:t>
            </w:r>
            <w:proofErr w:type="spellStart"/>
            <w:r w:rsidRPr="00381CBC">
              <w:rPr>
                <w:lang w:val="en-US"/>
              </w:rPr>
              <w:t>ePassport</w:t>
            </w:r>
            <w:proofErr w:type="spellEnd"/>
          </w:p>
          <w:p w:rsidR="00381CBC" w:rsidRPr="00381CBC" w:rsidRDefault="00AB7C12" w:rsidP="00AB7C12">
            <w:pPr>
              <w:rPr>
                <w:lang w:val="en-US"/>
              </w:rPr>
            </w:pPr>
            <w:r>
              <w:rPr>
                <w:lang w:val="en-US"/>
              </w:rPr>
              <w:t>Optional b</w:t>
            </w:r>
            <w:r w:rsidR="00381CBC" w:rsidRPr="00381CBC">
              <w:rPr>
                <w:lang w:val="en-US"/>
              </w:rPr>
              <w:t>iometric enrollment and biometric authentication</w:t>
            </w:r>
            <w:r>
              <w:rPr>
                <w:lang w:val="en-US"/>
              </w:rPr>
              <w:t>, derived i</w:t>
            </w:r>
            <w:r w:rsidR="00381CBC" w:rsidRPr="00381CBC">
              <w:rPr>
                <w:lang w:val="en-US"/>
              </w:rPr>
              <w:t xml:space="preserve">dentity issuance </w:t>
            </w:r>
          </w:p>
        </w:tc>
      </w:tr>
      <w:tr w:rsidR="00381CBC" w:rsidRPr="00381CBC" w:rsidTr="00381CBC">
        <w:tc>
          <w:tcPr>
            <w:tcW w:w="4360" w:type="dxa"/>
          </w:tcPr>
          <w:p w:rsidR="00381CBC" w:rsidRPr="00381CBC" w:rsidRDefault="00381CBC">
            <w:pPr>
              <w:rPr>
                <w:lang w:val="en-US"/>
              </w:rPr>
            </w:pPr>
            <w:r>
              <w:rPr>
                <w:lang w:val="en-US"/>
              </w:rPr>
              <w:t>Preconditions</w:t>
            </w:r>
          </w:p>
        </w:tc>
        <w:tc>
          <w:tcPr>
            <w:tcW w:w="4360" w:type="dxa"/>
          </w:tcPr>
          <w:p w:rsidR="00381CBC" w:rsidRPr="00381CBC" w:rsidRDefault="00381CBC" w:rsidP="00381CBC">
            <w:pPr>
              <w:rPr>
                <w:lang w:val="en-US"/>
              </w:rPr>
            </w:pPr>
            <w:r w:rsidRPr="00381CBC">
              <w:rPr>
                <w:lang w:val="en-US"/>
              </w:rPr>
              <w:t>A)</w:t>
            </w:r>
            <w:r w:rsidRPr="00381CBC">
              <w:rPr>
                <w:lang w:val="en-US"/>
              </w:rPr>
              <w:tab/>
              <w:t xml:space="preserve">A biometric </w:t>
            </w:r>
            <w:proofErr w:type="spellStart"/>
            <w:r w:rsidRPr="00381CBC">
              <w:rPr>
                <w:lang w:val="en-US"/>
              </w:rPr>
              <w:t>ePassport</w:t>
            </w:r>
            <w:proofErr w:type="spellEnd"/>
            <w:r w:rsidRPr="00381CBC">
              <w:rPr>
                <w:lang w:val="en-US"/>
              </w:rPr>
              <w:t>, ICAO compliant</w:t>
            </w:r>
          </w:p>
          <w:p w:rsidR="00381CBC" w:rsidRPr="00381CBC" w:rsidRDefault="00381CBC" w:rsidP="00381CBC">
            <w:pPr>
              <w:rPr>
                <w:lang w:val="en-US"/>
              </w:rPr>
            </w:pPr>
            <w:r>
              <w:rPr>
                <w:lang w:val="en-US"/>
              </w:rPr>
              <w:t>B)</w:t>
            </w:r>
            <w:r>
              <w:rPr>
                <w:lang w:val="en-US"/>
              </w:rPr>
              <w:tab/>
              <w:t>A</w:t>
            </w:r>
            <w:r w:rsidRPr="00381CBC">
              <w:rPr>
                <w:lang w:val="en-US"/>
              </w:rPr>
              <w:t xml:space="preserve"> smart phone with camera</w:t>
            </w:r>
          </w:p>
          <w:p w:rsidR="00381CBC" w:rsidRPr="00381CBC" w:rsidRDefault="00381CBC" w:rsidP="00381CBC">
            <w:pPr>
              <w:rPr>
                <w:lang w:val="en-US"/>
              </w:rPr>
            </w:pPr>
            <w:r w:rsidRPr="00381CBC">
              <w:rPr>
                <w:lang w:val="en-US"/>
              </w:rPr>
              <w:t>C)</w:t>
            </w:r>
            <w:r w:rsidRPr="00381CBC">
              <w:rPr>
                <w:lang w:val="en-US"/>
              </w:rPr>
              <w:tab/>
            </w:r>
            <w:r>
              <w:rPr>
                <w:lang w:val="en-US"/>
              </w:rPr>
              <w:t>C</w:t>
            </w:r>
            <w:r w:rsidRPr="00381CBC">
              <w:rPr>
                <w:lang w:val="en-US"/>
              </w:rPr>
              <w:t xml:space="preserve">lient software capable of reading data from </w:t>
            </w:r>
            <w:proofErr w:type="spellStart"/>
            <w:r w:rsidRPr="00381CBC">
              <w:rPr>
                <w:lang w:val="en-US"/>
              </w:rPr>
              <w:t>ePassport</w:t>
            </w:r>
            <w:proofErr w:type="spellEnd"/>
            <w:r w:rsidRPr="00381CBC">
              <w:rPr>
                <w:lang w:val="en-US"/>
              </w:rPr>
              <w:t xml:space="preserve"> and of handling face comparison</w:t>
            </w:r>
          </w:p>
          <w:p w:rsidR="00381CBC" w:rsidRPr="00381CBC" w:rsidRDefault="00381CBC" w:rsidP="00381CBC">
            <w:pPr>
              <w:rPr>
                <w:lang w:val="en-US"/>
              </w:rPr>
            </w:pPr>
            <w:r w:rsidRPr="00381CBC">
              <w:rPr>
                <w:lang w:val="en-US"/>
              </w:rPr>
              <w:t>D)</w:t>
            </w:r>
            <w:r w:rsidRPr="00381CBC">
              <w:rPr>
                <w:lang w:val="en-US"/>
              </w:rPr>
              <w:tab/>
              <w:t>An internet connection</w:t>
            </w:r>
          </w:p>
        </w:tc>
      </w:tr>
      <w:tr w:rsidR="00381CBC" w:rsidRPr="00AB7C12" w:rsidTr="00381CBC">
        <w:tc>
          <w:tcPr>
            <w:tcW w:w="4360" w:type="dxa"/>
          </w:tcPr>
          <w:p w:rsidR="00381CBC" w:rsidRPr="00381CBC" w:rsidRDefault="00381CBC">
            <w:pPr>
              <w:rPr>
                <w:lang w:val="en-US"/>
              </w:rPr>
            </w:pPr>
            <w:r>
              <w:rPr>
                <w:lang w:val="en-US"/>
              </w:rPr>
              <w:t>Success end</w:t>
            </w:r>
            <w:r w:rsidR="004D70F6">
              <w:rPr>
                <w:lang w:val="en-US"/>
              </w:rPr>
              <w:t>-</w:t>
            </w:r>
            <w:r>
              <w:rPr>
                <w:lang w:val="en-US"/>
              </w:rPr>
              <w:t>condition</w:t>
            </w:r>
          </w:p>
        </w:tc>
        <w:tc>
          <w:tcPr>
            <w:tcW w:w="4360" w:type="dxa"/>
          </w:tcPr>
          <w:p w:rsidR="00381CBC" w:rsidRPr="00381CBC" w:rsidRDefault="00381CBC">
            <w:pPr>
              <w:rPr>
                <w:lang w:val="en-US"/>
              </w:rPr>
            </w:pPr>
            <w:r>
              <w:rPr>
                <w:lang w:val="en-US"/>
              </w:rPr>
              <w:t>Passengers identity has been confirmed and, depending on the application, derived credential or claims are stored in mobile boarding pass</w:t>
            </w:r>
            <w:r w:rsidR="004D70F6">
              <w:rPr>
                <w:lang w:val="en-US"/>
              </w:rPr>
              <w:t xml:space="preserve"> and/or biometric feature is extracted for verification at the boarding gate</w:t>
            </w:r>
            <w:r>
              <w:rPr>
                <w:lang w:val="en-US"/>
              </w:rPr>
              <w:t xml:space="preserve"> </w:t>
            </w:r>
          </w:p>
        </w:tc>
      </w:tr>
      <w:tr w:rsidR="00381CBC" w:rsidRPr="00AB7C12" w:rsidTr="00381CBC">
        <w:tc>
          <w:tcPr>
            <w:tcW w:w="4360" w:type="dxa"/>
          </w:tcPr>
          <w:p w:rsidR="00381CBC" w:rsidRPr="00381CBC" w:rsidRDefault="004D70F6">
            <w:pPr>
              <w:rPr>
                <w:lang w:val="en-US"/>
              </w:rPr>
            </w:pPr>
            <w:r>
              <w:rPr>
                <w:lang w:val="en-US"/>
              </w:rPr>
              <w:t>Primary and secondary actors</w:t>
            </w:r>
          </w:p>
        </w:tc>
        <w:tc>
          <w:tcPr>
            <w:tcW w:w="4360" w:type="dxa"/>
          </w:tcPr>
          <w:p w:rsidR="00381CBC" w:rsidRPr="00381CBC" w:rsidRDefault="004D70F6">
            <w:pPr>
              <w:rPr>
                <w:lang w:val="en-US"/>
              </w:rPr>
            </w:pPr>
            <w:r>
              <w:rPr>
                <w:lang w:val="en-US"/>
              </w:rPr>
              <w:t>Passenger, airline company, airport operator</w:t>
            </w:r>
          </w:p>
        </w:tc>
      </w:tr>
      <w:tr w:rsidR="00381CBC" w:rsidRPr="00AB7C12" w:rsidTr="00381CBC">
        <w:tc>
          <w:tcPr>
            <w:tcW w:w="4360" w:type="dxa"/>
          </w:tcPr>
          <w:p w:rsidR="00381CBC" w:rsidRPr="00381CBC" w:rsidRDefault="004D70F6">
            <w:pPr>
              <w:rPr>
                <w:lang w:val="en-US"/>
              </w:rPr>
            </w:pPr>
            <w:r>
              <w:rPr>
                <w:lang w:val="en-US"/>
              </w:rPr>
              <w:t>Trigger</w:t>
            </w:r>
          </w:p>
        </w:tc>
        <w:tc>
          <w:tcPr>
            <w:tcW w:w="4360" w:type="dxa"/>
          </w:tcPr>
          <w:p w:rsidR="004D70F6" w:rsidRPr="004D70F6" w:rsidRDefault="004D70F6" w:rsidP="004D70F6">
            <w:pPr>
              <w:rPr>
                <w:lang w:val="en-US"/>
              </w:rPr>
            </w:pPr>
            <w:proofErr w:type="spellStart"/>
            <w:r w:rsidRPr="004D70F6">
              <w:rPr>
                <w:lang w:val="en-US"/>
              </w:rPr>
              <w:t>i</w:t>
            </w:r>
            <w:proofErr w:type="spellEnd"/>
            <w:r w:rsidRPr="004D70F6">
              <w:rPr>
                <w:lang w:val="en-US"/>
              </w:rPr>
              <w:t>.</w:t>
            </w:r>
            <w:r w:rsidRPr="004D70F6">
              <w:rPr>
                <w:lang w:val="en-US"/>
              </w:rPr>
              <w:tab/>
              <w:t>On the ID proofing app, start the proofing procedure</w:t>
            </w:r>
          </w:p>
          <w:p w:rsidR="00381CBC" w:rsidRDefault="004D70F6" w:rsidP="004D70F6">
            <w:pPr>
              <w:rPr>
                <w:lang w:val="en-US"/>
              </w:rPr>
            </w:pPr>
            <w:r w:rsidRPr="004D70F6">
              <w:rPr>
                <w:lang w:val="en-US"/>
              </w:rPr>
              <w:t>ii.</w:t>
            </w:r>
            <w:r w:rsidRPr="004D70F6">
              <w:rPr>
                <w:lang w:val="en-US"/>
              </w:rPr>
              <w:tab/>
              <w:t xml:space="preserve">The app asks the user to present an </w:t>
            </w:r>
            <w:proofErr w:type="spellStart"/>
            <w:r w:rsidRPr="004D70F6">
              <w:rPr>
                <w:lang w:val="en-US"/>
              </w:rPr>
              <w:t>ePassport</w:t>
            </w:r>
            <w:proofErr w:type="spellEnd"/>
            <w:r w:rsidRPr="004D70F6">
              <w:rPr>
                <w:lang w:val="en-US"/>
              </w:rPr>
              <w:t xml:space="preserve"> page to read the MRZ (two lines of characters at the bottom of the passport data page).</w:t>
            </w:r>
          </w:p>
          <w:p w:rsidR="004D70F6" w:rsidRPr="004D70F6" w:rsidRDefault="004D70F6" w:rsidP="004D70F6">
            <w:pPr>
              <w:rPr>
                <w:lang w:val="en-US"/>
              </w:rPr>
            </w:pPr>
            <w:r w:rsidRPr="004D70F6">
              <w:rPr>
                <w:lang w:val="en-US"/>
              </w:rPr>
              <w:t>iii.</w:t>
            </w:r>
            <w:r w:rsidRPr="004D70F6">
              <w:rPr>
                <w:lang w:val="en-US"/>
              </w:rPr>
              <w:tab/>
              <w:t>The user needs to place the MRZ in the capture zone. For an easier capture, one should try to place the red line between the two lines of characters.</w:t>
            </w:r>
          </w:p>
          <w:p w:rsidR="004D70F6" w:rsidRDefault="004D70F6" w:rsidP="004D70F6">
            <w:pPr>
              <w:rPr>
                <w:lang w:val="en-US"/>
              </w:rPr>
            </w:pPr>
            <w:r w:rsidRPr="004D70F6">
              <w:rPr>
                <w:lang w:val="en-US"/>
              </w:rPr>
              <w:t>iv.</w:t>
            </w:r>
            <w:r w:rsidRPr="004D70F6">
              <w:rPr>
                <w:lang w:val="en-US"/>
              </w:rPr>
              <w:tab/>
              <w:t>After the MRZ capture, the application is waiting for the passport chip reading.</w:t>
            </w:r>
          </w:p>
          <w:p w:rsidR="004D70F6" w:rsidRDefault="004D70F6" w:rsidP="004D70F6">
            <w:pPr>
              <w:rPr>
                <w:lang w:val="en-US"/>
              </w:rPr>
            </w:pPr>
            <w:r w:rsidRPr="004D70F6">
              <w:rPr>
                <w:lang w:val="en-US"/>
              </w:rPr>
              <w:t>v.</w:t>
            </w:r>
            <w:r w:rsidRPr="004D70F6">
              <w:rPr>
                <w:lang w:val="en-US"/>
              </w:rPr>
              <w:tab/>
              <w:t xml:space="preserve">The </w:t>
            </w:r>
            <w:r w:rsidR="00AB7C12">
              <w:rPr>
                <w:lang w:val="en-US"/>
              </w:rPr>
              <w:t>passenger (</w:t>
            </w:r>
            <w:r w:rsidRPr="004D70F6">
              <w:rPr>
                <w:lang w:val="en-US"/>
              </w:rPr>
              <w:t>end-user</w:t>
            </w:r>
            <w:r w:rsidR="00AB7C12">
              <w:rPr>
                <w:lang w:val="en-US"/>
              </w:rPr>
              <w:t>)</w:t>
            </w:r>
            <w:r w:rsidRPr="004D70F6">
              <w:rPr>
                <w:lang w:val="en-US"/>
              </w:rPr>
              <w:t xml:space="preserve"> will have to position the smartphone (NFC antenna being in general on the back) above the passport; easier way is to put the passport on the table and to put the mobile on the passport. One should move the mobile above the passport so the screen changes from above screenshot to following screenshot and then stop moving the mobile. This will enable to authenticate the </w:t>
            </w:r>
            <w:proofErr w:type="spellStart"/>
            <w:r w:rsidRPr="004D70F6">
              <w:rPr>
                <w:lang w:val="en-US"/>
              </w:rPr>
              <w:t>ePassport’s</w:t>
            </w:r>
            <w:proofErr w:type="spellEnd"/>
            <w:r w:rsidRPr="004D70F6">
              <w:rPr>
                <w:lang w:val="en-US"/>
              </w:rPr>
              <w:t xml:space="preserve"> chip and then retrieve the ID and face data.</w:t>
            </w:r>
          </w:p>
          <w:p w:rsidR="004D70F6" w:rsidRPr="004D70F6" w:rsidRDefault="004D70F6" w:rsidP="004D70F6">
            <w:pPr>
              <w:rPr>
                <w:lang w:val="en-US"/>
              </w:rPr>
            </w:pPr>
            <w:r w:rsidRPr="004D70F6">
              <w:rPr>
                <w:lang w:val="en-US"/>
              </w:rPr>
              <w:t>vi.</w:t>
            </w:r>
            <w:r w:rsidRPr="004D70F6">
              <w:rPr>
                <w:lang w:val="en-US"/>
              </w:rPr>
              <w:tab/>
              <w:t xml:space="preserve">Once the chip reading is finished and confirmed, the application will ask the user to capture a face image (face shall </w:t>
            </w:r>
            <w:r w:rsidRPr="004D70F6">
              <w:rPr>
                <w:lang w:val="en-US"/>
              </w:rPr>
              <w:lastRenderedPageBreak/>
              <w:t xml:space="preserve">correspond to the same user as the one registered in the </w:t>
            </w:r>
            <w:proofErr w:type="spellStart"/>
            <w:r w:rsidRPr="004D70F6">
              <w:rPr>
                <w:lang w:val="en-US"/>
              </w:rPr>
              <w:t>ePassport</w:t>
            </w:r>
            <w:proofErr w:type="spellEnd"/>
            <w:r w:rsidRPr="004D70F6">
              <w:rPr>
                <w:lang w:val="en-US"/>
              </w:rPr>
              <w:t>).</w:t>
            </w:r>
          </w:p>
          <w:p w:rsidR="004D70F6" w:rsidRPr="004D70F6" w:rsidRDefault="004D70F6" w:rsidP="004D70F6">
            <w:pPr>
              <w:rPr>
                <w:lang w:val="en-US"/>
              </w:rPr>
            </w:pPr>
            <w:r w:rsidRPr="004D70F6">
              <w:rPr>
                <w:lang w:val="en-US"/>
              </w:rPr>
              <w:t>vii.</w:t>
            </w:r>
            <w:r w:rsidRPr="004D70F6">
              <w:rPr>
                <w:lang w:val="en-US"/>
              </w:rPr>
              <w:tab/>
              <w:t xml:space="preserve">To have an easy face capture, one should place the mobile at his head level (no capture from below). The smartphone should be placed so that there is the same amount of light everywhere on the face (not one side with too much light “burned” and one side in the dark, the same way one should try to avoid </w:t>
            </w:r>
            <w:proofErr w:type="gramStart"/>
            <w:r w:rsidRPr="004D70F6">
              <w:rPr>
                <w:lang w:val="en-US"/>
              </w:rPr>
              <w:t>to have</w:t>
            </w:r>
            <w:proofErr w:type="gramEnd"/>
            <w:r w:rsidRPr="004D70F6">
              <w:rPr>
                <w:lang w:val="en-US"/>
              </w:rPr>
              <w:t xml:space="preserve"> the forehead with too much light because of a ceiling light and the other part in dark). Note that once the face is detected, a square will appear on the screen and the user will be asked to turn the head slowly.</w:t>
            </w:r>
          </w:p>
          <w:p w:rsidR="004D70F6" w:rsidRDefault="004D70F6" w:rsidP="004D70F6">
            <w:pPr>
              <w:rPr>
                <w:lang w:val="en-US"/>
              </w:rPr>
            </w:pPr>
            <w:r w:rsidRPr="004D70F6">
              <w:rPr>
                <w:lang w:val="en-US"/>
              </w:rPr>
              <w:t>viii.</w:t>
            </w:r>
            <w:r w:rsidRPr="004D70F6">
              <w:rPr>
                <w:lang w:val="en-US"/>
              </w:rPr>
              <w:tab/>
              <w:t>Once the capture is done, a verification is launched to verify that the captured face corresponds to the face image read from the chip.</w:t>
            </w:r>
          </w:p>
          <w:p w:rsidR="004D70F6" w:rsidRPr="004D70F6" w:rsidRDefault="004D70F6" w:rsidP="004D70F6">
            <w:pPr>
              <w:rPr>
                <w:lang w:val="en-US"/>
              </w:rPr>
            </w:pPr>
            <w:r w:rsidRPr="004D70F6">
              <w:rPr>
                <w:lang w:val="en-US"/>
              </w:rPr>
              <w:t>ix.</w:t>
            </w:r>
            <w:r w:rsidRPr="004D70F6">
              <w:rPr>
                <w:lang w:val="en-US"/>
              </w:rPr>
              <w:tab/>
              <w:t xml:space="preserve">Once the authentication is a successfully completed, the summary screen will appear, with all data read from the </w:t>
            </w:r>
            <w:proofErr w:type="spellStart"/>
            <w:r w:rsidRPr="004D70F6">
              <w:rPr>
                <w:lang w:val="en-US"/>
              </w:rPr>
              <w:t>ePassport</w:t>
            </w:r>
            <w:proofErr w:type="spellEnd"/>
            <w:r w:rsidRPr="004D70F6">
              <w:rPr>
                <w:lang w:val="en-US"/>
              </w:rPr>
              <w:t>.</w:t>
            </w:r>
            <w:bookmarkStart w:id="0" w:name="_GoBack"/>
            <w:bookmarkEnd w:id="0"/>
          </w:p>
          <w:p w:rsidR="004D70F6" w:rsidRPr="004D70F6" w:rsidRDefault="004D70F6" w:rsidP="004D70F6">
            <w:pPr>
              <w:rPr>
                <w:lang w:val="en-US"/>
              </w:rPr>
            </w:pPr>
            <w:r w:rsidRPr="004D70F6">
              <w:rPr>
                <w:lang w:val="en-US"/>
              </w:rPr>
              <w:t>x.</w:t>
            </w:r>
            <w:r w:rsidRPr="004D70F6">
              <w:rPr>
                <w:lang w:val="en-US"/>
              </w:rPr>
              <w:tab/>
              <w:t>An optional step after this screen is to set a PIN. In that case, the user will be asked to choose a PIN.</w:t>
            </w:r>
          </w:p>
          <w:p w:rsidR="004D70F6" w:rsidRPr="00381CBC" w:rsidRDefault="004D70F6" w:rsidP="004D70F6">
            <w:pPr>
              <w:rPr>
                <w:lang w:val="en-US"/>
              </w:rPr>
            </w:pPr>
            <w:r w:rsidRPr="004D70F6">
              <w:rPr>
                <w:lang w:val="en-US"/>
              </w:rPr>
              <w:t>xi.</w:t>
            </w:r>
            <w:r w:rsidRPr="004D70F6">
              <w:rPr>
                <w:lang w:val="en-US"/>
              </w:rPr>
              <w:tab/>
              <w:t xml:space="preserve">At the end, by clicking on the “Proceed” button, the ID proofing procedure is </w:t>
            </w:r>
            <w:proofErr w:type="spellStart"/>
            <w:r w:rsidRPr="004D70F6">
              <w:rPr>
                <w:lang w:val="en-US"/>
              </w:rPr>
              <w:t>finalised</w:t>
            </w:r>
            <w:proofErr w:type="spellEnd"/>
            <w:r w:rsidRPr="004D70F6">
              <w:rPr>
                <w:lang w:val="en-US"/>
              </w:rPr>
              <w:t>.</w:t>
            </w:r>
          </w:p>
        </w:tc>
      </w:tr>
      <w:tr w:rsidR="00381CBC" w:rsidRPr="00AB7C12" w:rsidTr="00381CBC">
        <w:tc>
          <w:tcPr>
            <w:tcW w:w="4360" w:type="dxa"/>
          </w:tcPr>
          <w:p w:rsidR="00381CBC" w:rsidRPr="00381CBC" w:rsidRDefault="00381CBC">
            <w:pPr>
              <w:rPr>
                <w:lang w:val="en-US"/>
              </w:rPr>
            </w:pPr>
          </w:p>
        </w:tc>
        <w:tc>
          <w:tcPr>
            <w:tcW w:w="4360" w:type="dxa"/>
          </w:tcPr>
          <w:p w:rsidR="00381CBC" w:rsidRPr="00381CBC" w:rsidRDefault="00381CBC">
            <w:pPr>
              <w:rPr>
                <w:lang w:val="en-US"/>
              </w:rPr>
            </w:pPr>
          </w:p>
        </w:tc>
      </w:tr>
      <w:tr w:rsidR="00381CBC" w:rsidRPr="00AB7C12" w:rsidTr="00381CBC">
        <w:tc>
          <w:tcPr>
            <w:tcW w:w="4360" w:type="dxa"/>
          </w:tcPr>
          <w:p w:rsidR="00381CBC" w:rsidRPr="00381CBC" w:rsidRDefault="00381CBC">
            <w:pPr>
              <w:rPr>
                <w:lang w:val="en-US"/>
              </w:rPr>
            </w:pPr>
          </w:p>
        </w:tc>
        <w:tc>
          <w:tcPr>
            <w:tcW w:w="4360" w:type="dxa"/>
          </w:tcPr>
          <w:p w:rsidR="00381CBC" w:rsidRPr="00381CBC" w:rsidRDefault="00381CBC">
            <w:pPr>
              <w:rPr>
                <w:lang w:val="en-US"/>
              </w:rPr>
            </w:pPr>
          </w:p>
        </w:tc>
      </w:tr>
    </w:tbl>
    <w:p w:rsidR="003E241A" w:rsidRPr="00381CBC" w:rsidRDefault="003E241A">
      <w:pPr>
        <w:rPr>
          <w:lang w:val="en-US"/>
        </w:rPr>
      </w:pPr>
    </w:p>
    <w:sectPr w:rsidR="003E241A" w:rsidRPr="00381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BC"/>
    <w:rsid w:val="00381CBC"/>
    <w:rsid w:val="003E241A"/>
    <w:rsid w:val="004D70F6"/>
    <w:rsid w:val="00AB7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A156"/>
  <w15:chartTrackingRefBased/>
  <w15:docId w15:val="{2E4406A9-4891-4657-BED9-352D544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Pasic, Aljosa</dc:creator>
  <cp:keywords/>
  <dc:description/>
  <cp:lastModifiedBy>Pasic, Aljosa</cp:lastModifiedBy>
  <cp:revision>2</cp:revision>
  <dcterms:created xsi:type="dcterms:W3CDTF">2019-02-05T09:27:00Z</dcterms:created>
  <dcterms:modified xsi:type="dcterms:W3CDTF">2019-02-05T10:25:00Z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1651284446</vt:i4>
  </property>
  <property fmtid="{D5CDD505-2E9C-101B-9397-08002B2CF9AE}" pid="3" name="_NewReviewCycle">
    <vt:lpwstr/>
  </property>
  <property fmtid="{D5CDD505-2E9C-101B-9397-08002B2CF9AE}" pid="4" name="_EmailSubject">
    <vt:lpwstr>[DG-IDPVUseCases] Reminder: IDPV Use Cases DG 2019-02-06</vt:lpwstr>
  </property>
  <property fmtid="{D5CDD505-2E9C-101B-9397-08002B2CF9AE}" pid="5" name="_AuthorEmail">
    <vt:lpwstr>aljosa.pasic@atos.net</vt:lpwstr>
  </property>
  <property fmtid="{D5CDD505-2E9C-101B-9397-08002B2CF9AE}" pid="6" name="_AuthorEmailDisplayName">
    <vt:lpwstr>Pasic, Aljosa</vt:lpwstr>
  </property>
</Properties>
</file>