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521FBC5" w:rsidR="001A0A0B" w:rsidRPr="00E8701F" w:rsidRDefault="7A08D08D" w:rsidP="7A08D08D">
      <w:pPr>
        <w:pStyle w:val="Title"/>
        <w:rPr>
          <w:rFonts w:ascii="Calibri Light" w:hAnsi="Calibri Light"/>
        </w:rPr>
      </w:pPr>
      <w:r w:rsidRPr="00E8701F">
        <w:rPr>
          <w:rFonts w:ascii="Calibri Light" w:hAnsi="Calibri Light"/>
        </w:rPr>
        <w:t>Work Group Charter</w:t>
      </w:r>
    </w:p>
    <w:p w14:paraId="11C56720" w14:textId="1BDF4F12" w:rsidR="7A08D08D" w:rsidRPr="00E8701F" w:rsidRDefault="7A08D08D" w:rsidP="7A08D08D">
      <w:r w:rsidRPr="00E8701F">
        <w:rPr>
          <w:noProof/>
        </w:rPr>
        <w:drawing>
          <wp:anchor distT="0" distB="0" distL="114300" distR="114300" simplePos="0" relativeHeight="251675648" behindDoc="0" locked="0" layoutInCell="1" allowOverlap="1" wp14:anchorId="16CAC924" wp14:editId="0ACAA9C3">
            <wp:simplePos x="914400" y="1346548"/>
            <wp:positionH relativeFrom="column">
              <wp:align>left</wp:align>
            </wp:positionH>
            <wp:positionV relativeFrom="paragraph">
              <wp:align>top</wp:align>
            </wp:positionV>
            <wp:extent cx="2628900" cy="1009650"/>
            <wp:effectExtent l="0" t="0" r="0" b="6350"/>
            <wp:wrapSquare wrapText="bothSides"/>
            <wp:docPr id="778656462" name="Picture 778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a:ext>
                      </a:extLst>
                    </a:blip>
                    <a:stretch>
                      <a:fillRect/>
                    </a:stretch>
                  </pic:blipFill>
                  <pic:spPr>
                    <a:xfrm>
                      <a:off x="0" y="0"/>
                      <a:ext cx="2628900" cy="1009650"/>
                    </a:xfrm>
                    <a:prstGeom prst="rect">
                      <a:avLst/>
                    </a:prstGeom>
                  </pic:spPr>
                </pic:pic>
              </a:graphicData>
            </a:graphic>
          </wp:anchor>
        </w:drawing>
      </w:r>
      <w:r w:rsidR="00C36115" w:rsidRPr="00E8701F">
        <w:br w:type="textWrapping" w:clear="all"/>
      </w:r>
    </w:p>
    <w:p w14:paraId="45E1CA2B" w14:textId="52A2E4D7" w:rsidR="7A08D08D" w:rsidRPr="00E8701F" w:rsidRDefault="00E8701F" w:rsidP="00E8701F">
      <w:pPr>
        <w:pStyle w:val="Title"/>
      </w:pPr>
      <w:r w:rsidRPr="00E8701F">
        <w:t>Workgroup</w:t>
      </w:r>
      <w:r w:rsidR="7A08D08D" w:rsidRPr="00E8701F">
        <w:t xml:space="preserve">: Privacy </w:t>
      </w:r>
      <w:r w:rsidR="00C36115" w:rsidRPr="00E8701F">
        <w:t xml:space="preserve">Enhancing </w:t>
      </w:r>
      <w:r w:rsidR="00CC7BC7" w:rsidRPr="00E8701F">
        <w:t>Mobile Credentials (</w:t>
      </w:r>
      <w:r w:rsidR="00C36115" w:rsidRPr="00E8701F">
        <w:t>PEMC</w:t>
      </w:r>
      <w:r w:rsidR="7A08D08D" w:rsidRPr="00E8701F">
        <w:t>)</w:t>
      </w:r>
    </w:p>
    <w:p w14:paraId="4E31DB27" w14:textId="77777777" w:rsidR="00E8701F" w:rsidRPr="00E8701F" w:rsidRDefault="00E8701F" w:rsidP="00E8701F"/>
    <w:p w14:paraId="23ACA7AE" w14:textId="1EC5FB71" w:rsidR="00607CBB" w:rsidRDefault="00E8701F" w:rsidP="00607CBB">
      <w:pPr>
        <w:pStyle w:val="TOC1"/>
        <w:rPr>
          <w:rFonts w:eastAsiaTheme="minorEastAsia"/>
          <w:noProof/>
          <w:sz w:val="24"/>
          <w:szCs w:val="24"/>
          <w:lang w:eastAsia="zh-CN"/>
        </w:rPr>
      </w:pPr>
      <w:r>
        <w:fldChar w:fldCharType="begin"/>
      </w:r>
      <w:r>
        <w:instrText xml:space="preserve"> TOC \o "1-3" \h \z \u </w:instrText>
      </w:r>
      <w:r>
        <w:fldChar w:fldCharType="separate"/>
      </w:r>
      <w:hyperlink w:anchor="_Toc126225189" w:history="1">
        <w:r w:rsidR="00607CBB" w:rsidRPr="00F12D14">
          <w:rPr>
            <w:rStyle w:val="Hyperlink"/>
            <w:noProof/>
          </w:rPr>
          <w:t>Background</w:t>
        </w:r>
        <w:r w:rsidR="00607CBB">
          <w:rPr>
            <w:noProof/>
            <w:webHidden/>
          </w:rPr>
          <w:tab/>
        </w:r>
        <w:r w:rsidR="00607CBB">
          <w:rPr>
            <w:noProof/>
            <w:webHidden/>
          </w:rPr>
          <w:fldChar w:fldCharType="begin"/>
        </w:r>
        <w:r w:rsidR="00607CBB">
          <w:rPr>
            <w:noProof/>
            <w:webHidden/>
          </w:rPr>
          <w:instrText xml:space="preserve"> PAGEREF _Toc126225189 \h </w:instrText>
        </w:r>
        <w:r w:rsidR="00607CBB">
          <w:rPr>
            <w:noProof/>
            <w:webHidden/>
          </w:rPr>
        </w:r>
        <w:r w:rsidR="00607CBB">
          <w:rPr>
            <w:noProof/>
            <w:webHidden/>
          </w:rPr>
          <w:fldChar w:fldCharType="separate"/>
        </w:r>
        <w:r w:rsidR="00607CBB">
          <w:rPr>
            <w:noProof/>
            <w:webHidden/>
          </w:rPr>
          <w:t>2</w:t>
        </w:r>
        <w:r w:rsidR="00607CBB">
          <w:rPr>
            <w:noProof/>
            <w:webHidden/>
          </w:rPr>
          <w:fldChar w:fldCharType="end"/>
        </w:r>
      </w:hyperlink>
    </w:p>
    <w:p w14:paraId="31A98458" w14:textId="621B6CDC" w:rsidR="00607CBB" w:rsidRDefault="00000000" w:rsidP="00607CBB">
      <w:pPr>
        <w:pStyle w:val="TOC1"/>
        <w:rPr>
          <w:rFonts w:eastAsiaTheme="minorEastAsia"/>
          <w:noProof/>
          <w:sz w:val="24"/>
          <w:szCs w:val="24"/>
          <w:lang w:eastAsia="zh-CN"/>
        </w:rPr>
      </w:pPr>
      <w:hyperlink w:anchor="_Toc126225190" w:history="1">
        <w:r w:rsidR="00607CBB" w:rsidRPr="00F12D14">
          <w:rPr>
            <w:rStyle w:val="Hyperlink"/>
            <w:noProof/>
          </w:rPr>
          <w:t>Purpose</w:t>
        </w:r>
        <w:r w:rsidR="00607CBB">
          <w:rPr>
            <w:noProof/>
            <w:webHidden/>
          </w:rPr>
          <w:tab/>
        </w:r>
        <w:r w:rsidR="00607CBB">
          <w:rPr>
            <w:noProof/>
            <w:webHidden/>
          </w:rPr>
          <w:fldChar w:fldCharType="begin"/>
        </w:r>
        <w:r w:rsidR="00607CBB">
          <w:rPr>
            <w:noProof/>
            <w:webHidden/>
          </w:rPr>
          <w:instrText xml:space="preserve"> PAGEREF _Toc126225190 \h </w:instrText>
        </w:r>
        <w:r w:rsidR="00607CBB">
          <w:rPr>
            <w:noProof/>
            <w:webHidden/>
          </w:rPr>
        </w:r>
        <w:r w:rsidR="00607CBB">
          <w:rPr>
            <w:noProof/>
            <w:webHidden/>
          </w:rPr>
          <w:fldChar w:fldCharType="separate"/>
        </w:r>
        <w:r w:rsidR="00607CBB">
          <w:rPr>
            <w:noProof/>
            <w:webHidden/>
          </w:rPr>
          <w:t>3</w:t>
        </w:r>
        <w:r w:rsidR="00607CBB">
          <w:rPr>
            <w:noProof/>
            <w:webHidden/>
          </w:rPr>
          <w:fldChar w:fldCharType="end"/>
        </w:r>
      </w:hyperlink>
    </w:p>
    <w:p w14:paraId="4F46FE68" w14:textId="7F47E6DC" w:rsidR="00607CBB" w:rsidRDefault="00000000" w:rsidP="00607CBB">
      <w:pPr>
        <w:pStyle w:val="TOC1"/>
        <w:rPr>
          <w:rFonts w:eastAsiaTheme="minorEastAsia"/>
          <w:noProof/>
          <w:sz w:val="24"/>
          <w:szCs w:val="24"/>
          <w:lang w:eastAsia="zh-CN"/>
        </w:rPr>
      </w:pPr>
      <w:hyperlink w:anchor="_Toc126225191" w:history="1">
        <w:r w:rsidR="00607CBB" w:rsidRPr="00F12D14">
          <w:rPr>
            <w:rStyle w:val="Hyperlink"/>
            <w:noProof/>
          </w:rPr>
          <w:t>Timeline and approach</w:t>
        </w:r>
        <w:r w:rsidR="00607CBB">
          <w:rPr>
            <w:noProof/>
            <w:webHidden/>
          </w:rPr>
          <w:tab/>
        </w:r>
        <w:r w:rsidR="00607CBB">
          <w:rPr>
            <w:noProof/>
            <w:webHidden/>
          </w:rPr>
          <w:fldChar w:fldCharType="begin"/>
        </w:r>
        <w:r w:rsidR="00607CBB">
          <w:rPr>
            <w:noProof/>
            <w:webHidden/>
          </w:rPr>
          <w:instrText xml:space="preserve"> PAGEREF _Toc126225191 \h </w:instrText>
        </w:r>
        <w:r w:rsidR="00607CBB">
          <w:rPr>
            <w:noProof/>
            <w:webHidden/>
          </w:rPr>
        </w:r>
        <w:r w:rsidR="00607CBB">
          <w:rPr>
            <w:noProof/>
            <w:webHidden/>
          </w:rPr>
          <w:fldChar w:fldCharType="separate"/>
        </w:r>
        <w:r w:rsidR="00607CBB">
          <w:rPr>
            <w:noProof/>
            <w:webHidden/>
          </w:rPr>
          <w:t>4</w:t>
        </w:r>
        <w:r w:rsidR="00607CBB">
          <w:rPr>
            <w:noProof/>
            <w:webHidden/>
          </w:rPr>
          <w:fldChar w:fldCharType="end"/>
        </w:r>
      </w:hyperlink>
    </w:p>
    <w:p w14:paraId="719ABED5" w14:textId="5DDAB754" w:rsidR="00607CBB" w:rsidRDefault="00000000" w:rsidP="00607CBB">
      <w:pPr>
        <w:pStyle w:val="TOC1"/>
        <w:rPr>
          <w:rFonts w:eastAsiaTheme="minorEastAsia"/>
          <w:noProof/>
          <w:sz w:val="24"/>
          <w:szCs w:val="24"/>
          <w:lang w:eastAsia="zh-CN"/>
        </w:rPr>
      </w:pPr>
      <w:hyperlink w:anchor="_Toc126225192" w:history="1">
        <w:r w:rsidR="00607CBB" w:rsidRPr="00F12D14">
          <w:rPr>
            <w:rStyle w:val="Hyperlink"/>
            <w:noProof/>
          </w:rPr>
          <w:t>Scope</w:t>
        </w:r>
        <w:r w:rsidR="00607CBB">
          <w:rPr>
            <w:noProof/>
            <w:webHidden/>
          </w:rPr>
          <w:tab/>
        </w:r>
        <w:r w:rsidR="00607CBB">
          <w:rPr>
            <w:noProof/>
            <w:webHidden/>
          </w:rPr>
          <w:fldChar w:fldCharType="begin"/>
        </w:r>
        <w:r w:rsidR="00607CBB">
          <w:rPr>
            <w:noProof/>
            <w:webHidden/>
          </w:rPr>
          <w:instrText xml:space="preserve"> PAGEREF _Toc126225192 \h </w:instrText>
        </w:r>
        <w:r w:rsidR="00607CBB">
          <w:rPr>
            <w:noProof/>
            <w:webHidden/>
          </w:rPr>
        </w:r>
        <w:r w:rsidR="00607CBB">
          <w:rPr>
            <w:noProof/>
            <w:webHidden/>
          </w:rPr>
          <w:fldChar w:fldCharType="separate"/>
        </w:r>
        <w:r w:rsidR="00607CBB">
          <w:rPr>
            <w:noProof/>
            <w:webHidden/>
          </w:rPr>
          <w:t>6</w:t>
        </w:r>
        <w:r w:rsidR="00607CBB">
          <w:rPr>
            <w:noProof/>
            <w:webHidden/>
          </w:rPr>
          <w:fldChar w:fldCharType="end"/>
        </w:r>
      </w:hyperlink>
    </w:p>
    <w:p w14:paraId="5897F686" w14:textId="02B265B5" w:rsidR="00607CBB" w:rsidRDefault="00000000">
      <w:pPr>
        <w:pStyle w:val="TOC2"/>
        <w:tabs>
          <w:tab w:val="right" w:leader="dot" w:pos="9016"/>
        </w:tabs>
        <w:rPr>
          <w:rFonts w:eastAsiaTheme="minorEastAsia"/>
          <w:noProof/>
          <w:sz w:val="24"/>
          <w:szCs w:val="24"/>
          <w:lang w:eastAsia="zh-CN"/>
        </w:rPr>
      </w:pPr>
      <w:hyperlink w:anchor="_Toc126225193" w:history="1">
        <w:r w:rsidR="00607CBB" w:rsidRPr="00F12D14">
          <w:rPr>
            <w:rStyle w:val="Hyperlink"/>
            <w:noProof/>
          </w:rPr>
          <w:t>Privacy Principles</w:t>
        </w:r>
        <w:r w:rsidR="00607CBB">
          <w:rPr>
            <w:noProof/>
            <w:webHidden/>
          </w:rPr>
          <w:tab/>
        </w:r>
        <w:r w:rsidR="00607CBB">
          <w:rPr>
            <w:noProof/>
            <w:webHidden/>
          </w:rPr>
          <w:fldChar w:fldCharType="begin"/>
        </w:r>
        <w:r w:rsidR="00607CBB">
          <w:rPr>
            <w:noProof/>
            <w:webHidden/>
          </w:rPr>
          <w:instrText xml:space="preserve"> PAGEREF _Toc126225193 \h </w:instrText>
        </w:r>
        <w:r w:rsidR="00607CBB">
          <w:rPr>
            <w:noProof/>
            <w:webHidden/>
          </w:rPr>
        </w:r>
        <w:r w:rsidR="00607CBB">
          <w:rPr>
            <w:noProof/>
            <w:webHidden/>
          </w:rPr>
          <w:fldChar w:fldCharType="separate"/>
        </w:r>
        <w:r w:rsidR="00607CBB">
          <w:rPr>
            <w:noProof/>
            <w:webHidden/>
          </w:rPr>
          <w:t>6</w:t>
        </w:r>
        <w:r w:rsidR="00607CBB">
          <w:rPr>
            <w:noProof/>
            <w:webHidden/>
          </w:rPr>
          <w:fldChar w:fldCharType="end"/>
        </w:r>
      </w:hyperlink>
    </w:p>
    <w:p w14:paraId="58D96A57" w14:textId="784FE6EC" w:rsidR="00607CBB" w:rsidRDefault="00000000" w:rsidP="00607CBB">
      <w:pPr>
        <w:pStyle w:val="TOC1"/>
        <w:rPr>
          <w:rFonts w:eastAsiaTheme="minorEastAsia"/>
          <w:noProof/>
          <w:sz w:val="24"/>
          <w:szCs w:val="24"/>
          <w:lang w:eastAsia="zh-CN"/>
        </w:rPr>
      </w:pPr>
      <w:hyperlink w:anchor="_Toc126225194" w:history="1">
        <w:r w:rsidR="00607CBB" w:rsidRPr="00F12D14">
          <w:rPr>
            <w:rStyle w:val="Hyperlink"/>
            <w:noProof/>
          </w:rPr>
          <w:t>Draft Technical Specifications:</w:t>
        </w:r>
        <w:r w:rsidR="00607CBB">
          <w:rPr>
            <w:noProof/>
            <w:webHidden/>
          </w:rPr>
          <w:tab/>
        </w:r>
        <w:r w:rsidR="00607CBB">
          <w:rPr>
            <w:noProof/>
            <w:webHidden/>
          </w:rPr>
          <w:fldChar w:fldCharType="begin"/>
        </w:r>
        <w:r w:rsidR="00607CBB">
          <w:rPr>
            <w:noProof/>
            <w:webHidden/>
          </w:rPr>
          <w:instrText xml:space="preserve"> PAGEREF _Toc126225194 \h </w:instrText>
        </w:r>
        <w:r w:rsidR="00607CBB">
          <w:rPr>
            <w:noProof/>
            <w:webHidden/>
          </w:rPr>
        </w:r>
        <w:r w:rsidR="00607CBB">
          <w:rPr>
            <w:noProof/>
            <w:webHidden/>
          </w:rPr>
          <w:fldChar w:fldCharType="separate"/>
        </w:r>
        <w:r w:rsidR="00607CBB">
          <w:rPr>
            <w:noProof/>
            <w:webHidden/>
          </w:rPr>
          <w:t>7</w:t>
        </w:r>
        <w:r w:rsidR="00607CBB">
          <w:rPr>
            <w:noProof/>
            <w:webHidden/>
          </w:rPr>
          <w:fldChar w:fldCharType="end"/>
        </w:r>
      </w:hyperlink>
    </w:p>
    <w:p w14:paraId="27D16885" w14:textId="060352F4" w:rsidR="00607CBB" w:rsidRDefault="00000000" w:rsidP="00607CBB">
      <w:pPr>
        <w:pStyle w:val="TOC1"/>
        <w:rPr>
          <w:rFonts w:eastAsiaTheme="minorEastAsia"/>
          <w:noProof/>
          <w:sz w:val="24"/>
          <w:szCs w:val="24"/>
          <w:lang w:eastAsia="zh-CN"/>
        </w:rPr>
      </w:pPr>
      <w:hyperlink w:anchor="_Toc126225195" w:history="1">
        <w:r w:rsidR="00607CBB" w:rsidRPr="00F12D14">
          <w:rPr>
            <w:rStyle w:val="Hyperlink"/>
            <w:noProof/>
          </w:rPr>
          <w:t>Other Draft Recommendations:</w:t>
        </w:r>
        <w:r w:rsidR="00607CBB">
          <w:rPr>
            <w:noProof/>
            <w:webHidden/>
          </w:rPr>
          <w:tab/>
        </w:r>
        <w:r w:rsidR="00607CBB">
          <w:rPr>
            <w:noProof/>
            <w:webHidden/>
          </w:rPr>
          <w:fldChar w:fldCharType="begin"/>
        </w:r>
        <w:r w:rsidR="00607CBB">
          <w:rPr>
            <w:noProof/>
            <w:webHidden/>
          </w:rPr>
          <w:instrText xml:space="preserve"> PAGEREF _Toc126225195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27A372C9" w14:textId="17865D51" w:rsidR="00607CBB" w:rsidRDefault="00000000" w:rsidP="00607CBB">
      <w:pPr>
        <w:pStyle w:val="TOC1"/>
        <w:rPr>
          <w:rFonts w:eastAsiaTheme="minorEastAsia"/>
          <w:noProof/>
          <w:sz w:val="24"/>
          <w:szCs w:val="24"/>
          <w:lang w:eastAsia="zh-CN"/>
        </w:rPr>
      </w:pPr>
      <w:hyperlink w:anchor="_Toc126225196" w:history="1">
        <w:r w:rsidR="00607CBB" w:rsidRPr="00F12D14">
          <w:rPr>
            <w:rStyle w:val="Hyperlink"/>
            <w:noProof/>
          </w:rPr>
          <w:t>Leadership</w:t>
        </w:r>
        <w:r w:rsidR="00607CBB">
          <w:rPr>
            <w:noProof/>
            <w:webHidden/>
          </w:rPr>
          <w:tab/>
        </w:r>
        <w:r w:rsidR="00607CBB">
          <w:rPr>
            <w:noProof/>
            <w:webHidden/>
          </w:rPr>
          <w:fldChar w:fldCharType="begin"/>
        </w:r>
        <w:r w:rsidR="00607CBB">
          <w:rPr>
            <w:noProof/>
            <w:webHidden/>
          </w:rPr>
          <w:instrText xml:space="preserve"> PAGEREF _Toc126225196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447752E6" w14:textId="2865DF94" w:rsidR="00607CBB" w:rsidRDefault="00000000" w:rsidP="00607CBB">
      <w:pPr>
        <w:pStyle w:val="TOC1"/>
        <w:rPr>
          <w:rFonts w:eastAsiaTheme="minorEastAsia"/>
          <w:noProof/>
          <w:sz w:val="24"/>
          <w:szCs w:val="24"/>
          <w:lang w:eastAsia="zh-CN"/>
        </w:rPr>
      </w:pPr>
      <w:hyperlink w:anchor="_Toc126225197" w:history="1">
        <w:r w:rsidR="00607CBB" w:rsidRPr="00F12D14">
          <w:rPr>
            <w:rStyle w:val="Hyperlink"/>
            <w:noProof/>
          </w:rPr>
          <w:t>Audience:</w:t>
        </w:r>
        <w:r w:rsidR="00607CBB">
          <w:rPr>
            <w:noProof/>
            <w:webHidden/>
          </w:rPr>
          <w:tab/>
        </w:r>
        <w:r w:rsidR="00607CBB">
          <w:rPr>
            <w:noProof/>
            <w:webHidden/>
          </w:rPr>
          <w:fldChar w:fldCharType="begin"/>
        </w:r>
        <w:r w:rsidR="00607CBB">
          <w:rPr>
            <w:noProof/>
            <w:webHidden/>
          </w:rPr>
          <w:instrText xml:space="preserve"> PAGEREF _Toc126225197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30B41F24" w14:textId="723B9326" w:rsidR="00607CBB" w:rsidRDefault="00000000" w:rsidP="00607CBB">
      <w:pPr>
        <w:pStyle w:val="TOC1"/>
        <w:rPr>
          <w:rFonts w:eastAsiaTheme="minorEastAsia"/>
          <w:noProof/>
          <w:sz w:val="24"/>
          <w:szCs w:val="24"/>
          <w:lang w:eastAsia="zh-CN"/>
        </w:rPr>
      </w:pPr>
      <w:hyperlink w:anchor="_Toc126225198" w:history="1">
        <w:r w:rsidR="00607CBB" w:rsidRPr="00F12D14">
          <w:rPr>
            <w:rStyle w:val="Hyperlink"/>
            <w:noProof/>
          </w:rPr>
          <w:t>DURATION:</w:t>
        </w:r>
        <w:r w:rsidR="00607CBB">
          <w:rPr>
            <w:noProof/>
            <w:webHidden/>
          </w:rPr>
          <w:tab/>
        </w:r>
        <w:r w:rsidR="00607CBB">
          <w:rPr>
            <w:noProof/>
            <w:webHidden/>
          </w:rPr>
          <w:fldChar w:fldCharType="begin"/>
        </w:r>
        <w:r w:rsidR="00607CBB">
          <w:rPr>
            <w:noProof/>
            <w:webHidden/>
          </w:rPr>
          <w:instrText xml:space="preserve"> PAGEREF _Toc126225198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091B7CE7" w14:textId="5C8B4834" w:rsidR="00607CBB" w:rsidRDefault="00000000" w:rsidP="00607CBB">
      <w:pPr>
        <w:pStyle w:val="TOC1"/>
        <w:rPr>
          <w:rFonts w:eastAsiaTheme="minorEastAsia"/>
          <w:noProof/>
          <w:sz w:val="24"/>
          <w:szCs w:val="24"/>
          <w:lang w:eastAsia="zh-CN"/>
        </w:rPr>
      </w:pPr>
      <w:hyperlink w:anchor="_Toc126225199" w:history="1">
        <w:r w:rsidR="00607CBB" w:rsidRPr="00F12D14">
          <w:rPr>
            <w:rStyle w:val="Hyperlink"/>
            <w:noProof/>
          </w:rPr>
          <w:t>IPR POLICY:</w:t>
        </w:r>
        <w:r w:rsidR="00607CBB">
          <w:rPr>
            <w:noProof/>
            <w:webHidden/>
          </w:rPr>
          <w:tab/>
        </w:r>
        <w:r w:rsidR="00607CBB">
          <w:rPr>
            <w:noProof/>
            <w:webHidden/>
          </w:rPr>
          <w:fldChar w:fldCharType="begin"/>
        </w:r>
        <w:r w:rsidR="00607CBB">
          <w:rPr>
            <w:noProof/>
            <w:webHidden/>
          </w:rPr>
          <w:instrText xml:space="preserve"> PAGEREF _Toc126225199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7E934EB4" w14:textId="617CAF91" w:rsidR="00607CBB" w:rsidRDefault="00000000" w:rsidP="00607CBB">
      <w:pPr>
        <w:pStyle w:val="TOC1"/>
        <w:rPr>
          <w:rFonts w:eastAsiaTheme="minorEastAsia"/>
          <w:noProof/>
          <w:sz w:val="24"/>
          <w:szCs w:val="24"/>
          <w:lang w:eastAsia="zh-CN"/>
        </w:rPr>
      </w:pPr>
      <w:hyperlink w:anchor="_Toc126225200" w:history="1">
        <w:r w:rsidR="00607CBB" w:rsidRPr="00F12D14">
          <w:rPr>
            <w:rStyle w:val="Hyperlink"/>
            <w:noProof/>
          </w:rPr>
          <w:t>RELATED WORK AND LIAISONS:</w:t>
        </w:r>
        <w:r w:rsidR="00607CBB">
          <w:rPr>
            <w:noProof/>
            <w:webHidden/>
          </w:rPr>
          <w:tab/>
        </w:r>
        <w:r w:rsidR="00607CBB">
          <w:rPr>
            <w:noProof/>
            <w:webHidden/>
          </w:rPr>
          <w:fldChar w:fldCharType="begin"/>
        </w:r>
        <w:r w:rsidR="00607CBB">
          <w:rPr>
            <w:noProof/>
            <w:webHidden/>
          </w:rPr>
          <w:instrText xml:space="preserve"> PAGEREF _Toc126225200 \h </w:instrText>
        </w:r>
        <w:r w:rsidR="00607CBB">
          <w:rPr>
            <w:noProof/>
            <w:webHidden/>
          </w:rPr>
        </w:r>
        <w:r w:rsidR="00607CBB">
          <w:rPr>
            <w:noProof/>
            <w:webHidden/>
          </w:rPr>
          <w:fldChar w:fldCharType="separate"/>
        </w:r>
        <w:r w:rsidR="00607CBB">
          <w:rPr>
            <w:noProof/>
            <w:webHidden/>
          </w:rPr>
          <w:t>8</w:t>
        </w:r>
        <w:r w:rsidR="00607CBB">
          <w:rPr>
            <w:noProof/>
            <w:webHidden/>
          </w:rPr>
          <w:fldChar w:fldCharType="end"/>
        </w:r>
      </w:hyperlink>
    </w:p>
    <w:p w14:paraId="743F56B5" w14:textId="57AF02C7" w:rsidR="00607CBB" w:rsidRDefault="00000000" w:rsidP="00607CBB">
      <w:pPr>
        <w:pStyle w:val="TOC1"/>
        <w:rPr>
          <w:rFonts w:eastAsiaTheme="minorEastAsia"/>
          <w:noProof/>
          <w:sz w:val="24"/>
          <w:szCs w:val="24"/>
          <w:lang w:eastAsia="zh-CN"/>
        </w:rPr>
      </w:pPr>
      <w:hyperlink w:anchor="_Toc126225201" w:history="1">
        <w:r w:rsidR="00607CBB" w:rsidRPr="00F12D14">
          <w:rPr>
            <w:rStyle w:val="Hyperlink"/>
            <w:noProof/>
          </w:rPr>
          <w:t>CONTRIBUTIONS (optional):</w:t>
        </w:r>
        <w:r w:rsidR="00607CBB">
          <w:rPr>
            <w:noProof/>
            <w:webHidden/>
          </w:rPr>
          <w:tab/>
        </w:r>
        <w:r w:rsidR="00607CBB">
          <w:rPr>
            <w:noProof/>
            <w:webHidden/>
          </w:rPr>
          <w:fldChar w:fldCharType="begin"/>
        </w:r>
        <w:r w:rsidR="00607CBB">
          <w:rPr>
            <w:noProof/>
            <w:webHidden/>
          </w:rPr>
          <w:instrText xml:space="preserve"> PAGEREF _Toc126225201 \h </w:instrText>
        </w:r>
        <w:r w:rsidR="00607CBB">
          <w:rPr>
            <w:noProof/>
            <w:webHidden/>
          </w:rPr>
        </w:r>
        <w:r w:rsidR="00607CBB">
          <w:rPr>
            <w:noProof/>
            <w:webHidden/>
          </w:rPr>
          <w:fldChar w:fldCharType="separate"/>
        </w:r>
        <w:r w:rsidR="00607CBB">
          <w:rPr>
            <w:noProof/>
            <w:webHidden/>
          </w:rPr>
          <w:t>9</w:t>
        </w:r>
        <w:r w:rsidR="00607CBB">
          <w:rPr>
            <w:noProof/>
            <w:webHidden/>
          </w:rPr>
          <w:fldChar w:fldCharType="end"/>
        </w:r>
      </w:hyperlink>
    </w:p>
    <w:p w14:paraId="3CEE5FC1" w14:textId="1BBD4AD9" w:rsidR="00607CBB" w:rsidRDefault="00000000" w:rsidP="00607CBB">
      <w:pPr>
        <w:pStyle w:val="TOC1"/>
        <w:rPr>
          <w:rFonts w:eastAsiaTheme="minorEastAsia"/>
          <w:noProof/>
          <w:sz w:val="24"/>
          <w:szCs w:val="24"/>
          <w:lang w:eastAsia="zh-CN"/>
        </w:rPr>
      </w:pPr>
      <w:hyperlink w:anchor="_Toc126225202" w:history="1">
        <w:r w:rsidR="00607CBB" w:rsidRPr="00F12D14">
          <w:rPr>
            <w:rStyle w:val="Hyperlink"/>
            <w:noProof/>
          </w:rPr>
          <w:t>PROPOSERS:</w:t>
        </w:r>
        <w:r w:rsidR="00607CBB">
          <w:rPr>
            <w:noProof/>
            <w:webHidden/>
          </w:rPr>
          <w:tab/>
        </w:r>
        <w:r w:rsidR="00607CBB">
          <w:rPr>
            <w:noProof/>
            <w:webHidden/>
          </w:rPr>
          <w:fldChar w:fldCharType="begin"/>
        </w:r>
        <w:r w:rsidR="00607CBB">
          <w:rPr>
            <w:noProof/>
            <w:webHidden/>
          </w:rPr>
          <w:instrText xml:space="preserve"> PAGEREF _Toc126225202 \h </w:instrText>
        </w:r>
        <w:r w:rsidR="00607CBB">
          <w:rPr>
            <w:noProof/>
            <w:webHidden/>
          </w:rPr>
        </w:r>
        <w:r w:rsidR="00607CBB">
          <w:rPr>
            <w:noProof/>
            <w:webHidden/>
          </w:rPr>
          <w:fldChar w:fldCharType="separate"/>
        </w:r>
        <w:r w:rsidR="00607CBB">
          <w:rPr>
            <w:noProof/>
            <w:webHidden/>
          </w:rPr>
          <w:t>9</w:t>
        </w:r>
        <w:r w:rsidR="00607CBB">
          <w:rPr>
            <w:noProof/>
            <w:webHidden/>
          </w:rPr>
          <w:fldChar w:fldCharType="end"/>
        </w:r>
      </w:hyperlink>
    </w:p>
    <w:p w14:paraId="54E8F8EC" w14:textId="34813473" w:rsidR="00E8701F" w:rsidRPr="00E8701F" w:rsidRDefault="00E8701F" w:rsidP="00E8701F">
      <w:r>
        <w:fldChar w:fldCharType="end"/>
      </w:r>
    </w:p>
    <w:p w14:paraId="0074C1B8" w14:textId="77777777" w:rsidR="00E8701F" w:rsidRDefault="00E8701F">
      <w:pPr>
        <w:rPr>
          <w:rFonts w:asciiTheme="majorHAnsi" w:eastAsiaTheme="majorEastAsia" w:hAnsiTheme="majorHAnsi" w:cstheme="majorBidi"/>
          <w:color w:val="2F5496" w:themeColor="accent1" w:themeShade="BF"/>
          <w:sz w:val="32"/>
          <w:szCs w:val="32"/>
        </w:rPr>
      </w:pPr>
      <w:r>
        <w:br w:type="page"/>
      </w:r>
    </w:p>
    <w:p w14:paraId="2D5C1695" w14:textId="7FB775A6" w:rsidR="00C61E54" w:rsidRDefault="00204BFD" w:rsidP="00E8701F">
      <w:pPr>
        <w:pStyle w:val="Heading1"/>
        <w:rPr>
          <w:ins w:id="0" w:author="John Wunderlich" w:date="2023-02-02T09:20:00Z"/>
        </w:rPr>
      </w:pPr>
      <w:bookmarkStart w:id="1" w:name="_Toc126225189"/>
      <w:ins w:id="2" w:author="John Wunderlich" w:date="2023-02-02T09:21:00Z">
        <w:r>
          <w:lastRenderedPageBreak/>
          <w:t>Background</w:t>
        </w:r>
      </w:ins>
      <w:bookmarkEnd w:id="1"/>
    </w:p>
    <w:p w14:paraId="2CF205D5" w14:textId="3FD62406" w:rsidR="007D7E9E" w:rsidRPr="007D7E9E" w:rsidRDefault="007D7E9E" w:rsidP="007D7E9E">
      <w:pPr>
        <w:pStyle w:val="Heading1"/>
        <w:rPr>
          <w:ins w:id="3" w:author="Heather Flanagan" w:date="2023-02-06T11:35:00Z"/>
          <w:rFonts w:asciiTheme="minorHAnsi" w:eastAsiaTheme="minorHAnsi" w:hAnsiTheme="minorHAnsi" w:cstheme="minorBidi"/>
          <w:color w:val="auto"/>
          <w:sz w:val="22"/>
          <w:szCs w:val="22"/>
        </w:rPr>
      </w:pPr>
      <w:commentRangeStart w:id="4"/>
      <w:ins w:id="5" w:author="Heather Flanagan" w:date="2023-02-06T11:35:00Z">
        <w:r w:rsidRPr="007D7E9E">
          <w:rPr>
            <w:rFonts w:asciiTheme="minorHAnsi" w:eastAsiaTheme="minorHAnsi" w:hAnsiTheme="minorHAnsi" w:cstheme="minorBidi"/>
            <w:color w:val="auto"/>
            <w:sz w:val="22"/>
            <w:szCs w:val="22"/>
          </w:rPr>
          <w:t>Identity and Access Management (IAM) is the discipline or practice that enables organizations to manage access to systems and resources by collecting information, issuing credentials, and making access decisions for any entity that is expected to access the organization’s resources</w:t>
        </w:r>
      </w:ins>
      <w:commentRangeEnd w:id="4"/>
      <w:r w:rsidR="003409B0">
        <w:rPr>
          <w:rStyle w:val="CommentReference"/>
          <w:rFonts w:asciiTheme="minorHAnsi" w:eastAsiaTheme="minorHAnsi" w:hAnsiTheme="minorHAnsi" w:cstheme="minorBidi"/>
          <w:color w:val="auto"/>
        </w:rPr>
        <w:commentReference w:id="4"/>
      </w:r>
      <w:ins w:id="6" w:author="Heather Flanagan" w:date="2023-02-06T11:35:00Z">
        <w:r w:rsidRPr="007D7E9E">
          <w:rPr>
            <w:rFonts w:asciiTheme="minorHAnsi" w:eastAsiaTheme="minorHAnsi" w:hAnsiTheme="minorHAnsi" w:cstheme="minorBidi"/>
            <w:color w:val="auto"/>
            <w:sz w:val="22"/>
            <w:szCs w:val="22"/>
          </w:rPr>
          <w:t>. These actions include (but are not limited to) logging into the company network to check email, registering with an online service to shop, or sharing a digital instantiation of a driver’s license, vaccination record, or library card.</w:t>
        </w:r>
      </w:ins>
    </w:p>
    <w:p w14:paraId="500BEE02" w14:textId="4BFC7970" w:rsidR="007D7E9E" w:rsidRPr="007D7E9E" w:rsidRDefault="007D7E9E" w:rsidP="007D7E9E">
      <w:pPr>
        <w:pStyle w:val="Heading1"/>
        <w:rPr>
          <w:ins w:id="7" w:author="Heather Flanagan" w:date="2023-02-06T11:35:00Z"/>
          <w:rFonts w:asciiTheme="minorHAnsi" w:eastAsiaTheme="minorHAnsi" w:hAnsiTheme="minorHAnsi" w:cstheme="minorBidi"/>
          <w:color w:val="auto"/>
          <w:sz w:val="22"/>
          <w:szCs w:val="22"/>
        </w:rPr>
      </w:pPr>
      <w:ins w:id="8" w:author="Heather Flanagan" w:date="2023-02-06T11:35:00Z">
        <w:r w:rsidRPr="007D7E9E">
          <w:rPr>
            <w:rFonts w:asciiTheme="minorHAnsi" w:eastAsiaTheme="minorHAnsi" w:hAnsiTheme="minorHAnsi" w:cstheme="minorBidi"/>
            <w:color w:val="auto"/>
            <w:sz w:val="22"/>
            <w:szCs w:val="22"/>
          </w:rPr>
          <w:t xml:space="preserve">The nature of IAM requires </w:t>
        </w:r>
        <w:commentRangeStart w:id="9"/>
        <w:r w:rsidRPr="007D7E9E">
          <w:rPr>
            <w:rFonts w:asciiTheme="minorHAnsi" w:eastAsiaTheme="minorHAnsi" w:hAnsiTheme="minorHAnsi" w:cstheme="minorBidi"/>
            <w:color w:val="auto"/>
            <w:sz w:val="22"/>
            <w:szCs w:val="22"/>
          </w:rPr>
          <w:t>collecting data about individuals and then performing actions based on that data.</w:t>
        </w:r>
      </w:ins>
      <w:commentRangeEnd w:id="9"/>
      <w:r w:rsidR="00223BE0">
        <w:rPr>
          <w:rStyle w:val="CommentReference"/>
          <w:rFonts w:asciiTheme="minorHAnsi" w:eastAsiaTheme="minorHAnsi" w:hAnsiTheme="minorHAnsi" w:cstheme="minorBidi"/>
          <w:color w:val="auto"/>
        </w:rPr>
        <w:commentReference w:id="9"/>
      </w:r>
      <w:ins w:id="10" w:author="Heather Flanagan" w:date="2023-02-06T11:35:00Z">
        <w:r w:rsidRPr="007D7E9E">
          <w:rPr>
            <w:rFonts w:asciiTheme="minorHAnsi" w:eastAsiaTheme="minorHAnsi" w:hAnsiTheme="minorHAnsi" w:cstheme="minorBidi"/>
            <w:color w:val="auto"/>
            <w:sz w:val="22"/>
            <w:szCs w:val="22"/>
          </w:rPr>
          <w:t xml:space="preserve"> When one also considers the amount of data that can be collected about an individual via their mobile device, the possibilities to both enable convenient access and unethical data collection and use are extensive and concerning. IAM systems and practitioners must pay close attention to security concerns such as maintaining the confidentially of user data and responsibly handling the collection, use, disclosure, retention, and disposal of identity-related information.</w:t>
        </w:r>
      </w:ins>
    </w:p>
    <w:p w14:paraId="09BBBD01" w14:textId="77777777" w:rsidR="007D7E9E" w:rsidRDefault="007D7E9E" w:rsidP="007D7E9E">
      <w:pPr>
        <w:pStyle w:val="Heading1"/>
        <w:rPr>
          <w:ins w:id="11" w:author="Heather Flanagan" w:date="2023-02-06T11:42:00Z"/>
        </w:rPr>
      </w:pPr>
      <w:ins w:id="12" w:author="Heather Flanagan" w:date="2023-02-06T11:35:00Z">
        <w:r w:rsidRPr="007D7E9E">
          <w:rPr>
            <w:rFonts w:asciiTheme="minorHAnsi" w:eastAsiaTheme="minorHAnsi" w:hAnsiTheme="minorHAnsi" w:cstheme="minorBidi"/>
            <w:color w:val="auto"/>
            <w:sz w:val="22"/>
            <w:szCs w:val="22"/>
          </w:rPr>
          <w:t xml:space="preserve">The Privacy Enhancing Mobile Credentials Working Group (PEMCWG) focuses on the issues in IAM around individual privacy in mobile devices. When it comes to mobile devices, mobile credentials may be enduring — a driving license or a student card at a university — or ephemeral such as a ticket to an event. All credentials will contain some identifying attributes related to the person to whom the credential was issued, as well as attributes specific to the purpose of the credentials. The use of credentials is integral to day-to-day life, and the use of digital credentials </w:t>
        </w:r>
        <w:commentRangeStart w:id="13"/>
        <w:r w:rsidRPr="007D7E9E">
          <w:rPr>
            <w:rFonts w:asciiTheme="minorHAnsi" w:eastAsiaTheme="minorHAnsi" w:hAnsiTheme="minorHAnsi" w:cstheme="minorBidi"/>
            <w:color w:val="auto"/>
            <w:sz w:val="22"/>
            <w:szCs w:val="22"/>
          </w:rPr>
          <w:t>ensures</w:t>
        </w:r>
      </w:ins>
      <w:commentRangeEnd w:id="13"/>
      <w:r w:rsidR="003235F7">
        <w:rPr>
          <w:rStyle w:val="CommentReference"/>
          <w:rFonts w:asciiTheme="minorHAnsi" w:eastAsiaTheme="minorHAnsi" w:hAnsiTheme="minorHAnsi" w:cstheme="minorBidi"/>
          <w:color w:val="auto"/>
        </w:rPr>
        <w:commentReference w:id="13"/>
      </w:r>
      <w:ins w:id="14" w:author="Heather Flanagan" w:date="2023-02-06T11:35:00Z">
        <w:r w:rsidRPr="007D7E9E">
          <w:rPr>
            <w:rFonts w:asciiTheme="minorHAnsi" w:eastAsiaTheme="minorHAnsi" w:hAnsiTheme="minorHAnsi" w:cstheme="minorBidi"/>
            <w:color w:val="auto"/>
            <w:sz w:val="22"/>
            <w:szCs w:val="22"/>
          </w:rPr>
          <w:t xml:space="preserve"> that individuals leave “digital data trails.” The uses and abuses of these data can lead to privacy harms to individuals. The PEMCWG, therefore, seeks to reduce the likelihood of privacy harms by providing guidance and requirements to the </w:t>
        </w:r>
        <w:commentRangeStart w:id="15"/>
        <w:r w:rsidRPr="007D7E9E">
          <w:rPr>
            <w:rFonts w:asciiTheme="minorHAnsi" w:eastAsiaTheme="minorHAnsi" w:hAnsiTheme="minorHAnsi" w:cstheme="minorBidi"/>
            <w:color w:val="auto"/>
            <w:sz w:val="22"/>
            <w:szCs w:val="22"/>
          </w:rPr>
          <w:t xml:space="preserve">builders and implementors </w:t>
        </w:r>
      </w:ins>
      <w:commentRangeEnd w:id="15"/>
      <w:r w:rsidR="00757C67">
        <w:rPr>
          <w:rStyle w:val="CommentReference"/>
          <w:rFonts w:asciiTheme="minorHAnsi" w:eastAsiaTheme="minorHAnsi" w:hAnsiTheme="minorHAnsi" w:cstheme="minorBidi"/>
          <w:color w:val="auto"/>
        </w:rPr>
        <w:commentReference w:id="15"/>
      </w:r>
      <w:ins w:id="16" w:author="Heather Flanagan" w:date="2023-02-06T11:35:00Z">
        <w:r w:rsidRPr="007D7E9E">
          <w:rPr>
            <w:rFonts w:asciiTheme="minorHAnsi" w:eastAsiaTheme="minorHAnsi" w:hAnsiTheme="minorHAnsi" w:cstheme="minorBidi"/>
            <w:color w:val="auto"/>
            <w:sz w:val="22"/>
            <w:szCs w:val="22"/>
          </w:rPr>
          <w:t>of mobile credential systems.</w:t>
        </w:r>
      </w:ins>
      <w:ins w:id="17" w:author="Heather Flanagan" w:date="2023-02-06T11:42:00Z">
        <w:r w:rsidRPr="007D7E9E">
          <w:t xml:space="preserve"> </w:t>
        </w:r>
      </w:ins>
    </w:p>
    <w:p w14:paraId="2E4A193F" w14:textId="42BA8CE3" w:rsidR="007D7E9E" w:rsidRPr="00E8701F" w:rsidRDefault="007D7E9E" w:rsidP="007D7E9E">
      <w:pPr>
        <w:pStyle w:val="Heading1"/>
        <w:rPr>
          <w:ins w:id="18" w:author="Heather Flanagan" w:date="2023-02-06T11:42:00Z"/>
        </w:rPr>
      </w:pPr>
      <w:ins w:id="19" w:author="Heather Flanagan" w:date="2023-02-06T11:42:00Z">
        <w:r w:rsidRPr="00E8701F">
          <w:t xml:space="preserve">Audience: </w:t>
        </w:r>
      </w:ins>
    </w:p>
    <w:p w14:paraId="6BB74A72" w14:textId="77777777" w:rsidR="007D7E9E" w:rsidRPr="00E8701F" w:rsidRDefault="007D7E9E" w:rsidP="007D7E9E">
      <w:pPr>
        <w:rPr>
          <w:ins w:id="20" w:author="Heather Flanagan" w:date="2023-02-06T11:42:00Z"/>
        </w:rPr>
      </w:pPr>
      <w:ins w:id="21" w:author="Heather Flanagan" w:date="2023-02-06T11:42:00Z">
        <w:r w:rsidRPr="00E8701F">
          <w:t xml:space="preserve">The intended audience for the conformance specifications produced by this work group is expected to include Issuers, including Driving Licences authorities and other entities that wish to issue ISO/IEC 18013-5, ISO/IEC 18013-7, or similar standards; </w:t>
        </w:r>
        <w:commentRangeStart w:id="22"/>
        <w:r w:rsidRPr="00E8701F">
          <w:t xml:space="preserve">Implementors </w:t>
        </w:r>
      </w:ins>
      <w:commentRangeEnd w:id="22"/>
      <w:r w:rsidR="00091777">
        <w:rPr>
          <w:rStyle w:val="CommentReference"/>
        </w:rPr>
        <w:commentReference w:id="22"/>
      </w:r>
      <w:ins w:id="23" w:author="Heather Flanagan" w:date="2023-02-06T11:42:00Z">
        <w:r w:rsidRPr="00E8701F">
          <w:t>that are producing hardware and/or software to verify an issued identity credential and the entities that use verifying hardware and software; platform providers that produce devices and/or software to hold and enable presentation of issued credentials.  Additionally, while not the target audience, credential holders, public advocacy groups, and those developing compliance testing and platforms will find these conformance specifications informative.</w:t>
        </w:r>
      </w:ins>
    </w:p>
    <w:p w14:paraId="79765E58" w14:textId="71AFD8F8" w:rsidR="00C61E54" w:rsidRPr="00E8701F" w:rsidDel="007D7E9E" w:rsidRDefault="002A7F5C" w:rsidP="007D7E9E">
      <w:pPr>
        <w:rPr>
          <w:ins w:id="24" w:author="John Wunderlich" w:date="2023-02-02T08:42:00Z"/>
          <w:del w:id="25" w:author="Heather Flanagan" w:date="2023-02-06T11:35:00Z"/>
        </w:rPr>
      </w:pPr>
      <w:ins w:id="26" w:author="John Wunderlich" w:date="2023-02-02T08:33:00Z">
        <w:del w:id="27" w:author="Heather Flanagan" w:date="2023-02-06T11:35:00Z">
          <w:r w:rsidRPr="00E8701F" w:rsidDel="007D7E9E">
            <w:delText>The notion behind this workgroup emerged from work and conversations at Kantara and in the ‘identity community’ when view from the per</w:delText>
          </w:r>
        </w:del>
      </w:ins>
      <w:ins w:id="28" w:author="John Wunderlich" w:date="2023-02-02T08:34:00Z">
        <w:del w:id="29" w:author="Heather Flanagan" w:date="2023-02-06T11:35:00Z">
          <w:r w:rsidRPr="00E8701F" w:rsidDel="007D7E9E">
            <w:delText xml:space="preserve">spective of individual privacy. The discipline or practice of ‘identity’ in technology is usually categorized in the domain of </w:delText>
          </w:r>
        </w:del>
        <w:del w:id="30" w:author="Heather Flanagan" w:date="2023-02-06T11:04:00Z">
          <w:r w:rsidRPr="00E8701F" w:rsidDel="0023152A">
            <w:delText>“</w:delText>
          </w:r>
        </w:del>
        <w:del w:id="31" w:author="Heather Flanagan" w:date="2023-02-06T11:35:00Z">
          <w:r w:rsidRPr="00E8701F" w:rsidDel="007D7E9E">
            <w:delText>Identity</w:delText>
          </w:r>
        </w:del>
      </w:ins>
      <w:ins w:id="32" w:author="John Wunderlich" w:date="2023-02-02T08:35:00Z">
        <w:del w:id="33" w:author="Heather Flanagan" w:date="2023-02-06T11:35:00Z">
          <w:r w:rsidRPr="00E8701F" w:rsidDel="007D7E9E">
            <w:delText xml:space="preserve"> and</w:delText>
          </w:r>
        </w:del>
      </w:ins>
      <w:ins w:id="34" w:author="John Wunderlich" w:date="2023-02-02T08:34:00Z">
        <w:del w:id="35" w:author="Heather Flanagan" w:date="2023-02-06T11:35:00Z">
          <w:r w:rsidRPr="00E8701F" w:rsidDel="007D7E9E">
            <w:delText xml:space="preserve"> Access Management</w:delText>
          </w:r>
        </w:del>
        <w:del w:id="36" w:author="Heather Flanagan" w:date="2023-02-06T11:04:00Z">
          <w:r w:rsidRPr="00E8701F" w:rsidDel="0023152A">
            <w:delText>”</w:delText>
          </w:r>
        </w:del>
        <w:del w:id="37" w:author="Heather Flanagan" w:date="2023-02-06T11:05:00Z">
          <w:r w:rsidRPr="00E8701F" w:rsidDel="0023152A">
            <w:delText xml:space="preserve"> or </w:delText>
          </w:r>
        </w:del>
      </w:ins>
      <w:ins w:id="38" w:author="John Wunderlich" w:date="2023-02-02T08:35:00Z">
        <w:del w:id="39" w:author="Heather Flanagan" w:date="2023-02-06T11:05:00Z">
          <w:r w:rsidRPr="00E8701F" w:rsidDel="0023152A">
            <w:delText xml:space="preserve">IAM </w:delText>
          </w:r>
        </w:del>
        <w:del w:id="40" w:author="Heather Flanagan" w:date="2023-02-06T11:35:00Z">
          <w:r w:rsidRPr="00E8701F" w:rsidDel="007D7E9E">
            <w:delText xml:space="preserve">which </w:delText>
          </w:r>
        </w:del>
      </w:ins>
      <w:ins w:id="41" w:author="John Wunderlich" w:date="2023-02-02T08:36:00Z">
        <w:del w:id="42" w:author="Heather Flanagan" w:date="2023-02-06T11:35:00Z">
          <w:r w:rsidRPr="00E8701F" w:rsidDel="007D7E9E">
            <w:delText xml:space="preserve">enables organizations to </w:delText>
          </w:r>
        </w:del>
        <w:del w:id="43" w:author="Heather Flanagan" w:date="2023-02-06T11:05:00Z">
          <w:r w:rsidRPr="00E8701F" w:rsidDel="0023152A">
            <w:delText>determine who gets</w:delText>
          </w:r>
        </w:del>
        <w:del w:id="44" w:author="Heather Flanagan" w:date="2023-02-06T11:35:00Z">
          <w:r w:rsidRPr="00E8701F" w:rsidDel="007D7E9E">
            <w:delText xml:space="preserve"> access to </w:delText>
          </w:r>
        </w:del>
        <w:del w:id="45" w:author="Heather Flanagan" w:date="2023-02-06T11:05:00Z">
          <w:r w:rsidRPr="00E8701F" w:rsidDel="0023152A">
            <w:delText xml:space="preserve">what </w:delText>
          </w:r>
        </w:del>
        <w:del w:id="46" w:author="Heather Flanagan" w:date="2023-02-06T11:35:00Z">
          <w:r w:rsidRPr="00E8701F" w:rsidDel="007D7E9E">
            <w:delText>system resources</w:delText>
          </w:r>
        </w:del>
      </w:ins>
      <w:ins w:id="47" w:author="John Wunderlich" w:date="2023-02-02T08:37:00Z">
        <w:del w:id="48" w:author="Heather Flanagan" w:date="2023-02-06T11:35:00Z">
          <w:r w:rsidRPr="00E8701F" w:rsidDel="007D7E9E">
            <w:delText xml:space="preserve">. This is how </w:delText>
          </w:r>
        </w:del>
      </w:ins>
      <w:ins w:id="49" w:author="John Wunderlich" w:date="2023-02-02T08:38:00Z">
        <w:del w:id="50" w:author="Heather Flanagan" w:date="2023-02-06T11:35:00Z">
          <w:r w:rsidRPr="00E8701F" w:rsidDel="007D7E9E">
            <w:delText xml:space="preserve">individual </w:delText>
          </w:r>
        </w:del>
      </w:ins>
      <w:ins w:id="51" w:author="John Wunderlich" w:date="2023-02-02T08:39:00Z">
        <w:del w:id="52" w:author="Heather Flanagan" w:date="2023-02-06T11:35:00Z">
          <w:r w:rsidRPr="00E8701F" w:rsidDel="007D7E9E">
            <w:delText>users’</w:delText>
          </w:r>
        </w:del>
      </w:ins>
      <w:ins w:id="53" w:author="John Wunderlich" w:date="2023-02-02T08:37:00Z">
        <w:del w:id="54" w:author="Heather Flanagan" w:date="2023-02-06T11:35:00Z">
          <w:r w:rsidRPr="00E8701F" w:rsidDel="007D7E9E">
            <w:delText xml:space="preserve"> logon to their company network and access files. This is also how customers sign</w:delText>
          </w:r>
        </w:del>
      </w:ins>
      <w:ins w:id="55" w:author="John Wunderlich" w:date="2023-02-02T08:38:00Z">
        <w:del w:id="56" w:author="Heather Flanagan" w:date="2023-02-06T11:35:00Z">
          <w:r w:rsidRPr="00E8701F" w:rsidDel="007D7E9E">
            <w:delText xml:space="preserve"> on to a website to read, shop, or simply browse.</w:delText>
          </w:r>
        </w:del>
      </w:ins>
      <w:ins w:id="57" w:author="John Wunderlich" w:date="2023-02-02T08:39:00Z">
        <w:del w:id="58" w:author="Heather Flanagan" w:date="2023-02-06T11:35:00Z">
          <w:r w:rsidRPr="00E8701F" w:rsidDel="007D7E9E">
            <w:delText xml:space="preserve"> From that perspective, IAM systems and practitioners pay close attention to security concerns such as maintaining the </w:delText>
          </w:r>
        </w:del>
      </w:ins>
      <w:ins w:id="59" w:author="John Wunderlich" w:date="2023-02-02T08:40:00Z">
        <w:del w:id="60" w:author="Heather Flanagan" w:date="2023-02-06T11:35:00Z">
          <w:r w:rsidRPr="00E8701F" w:rsidDel="007D7E9E">
            <w:delText>confidentially</w:delText>
          </w:r>
        </w:del>
      </w:ins>
      <w:ins w:id="61" w:author="John Wunderlich" w:date="2023-02-02T08:39:00Z">
        <w:del w:id="62" w:author="Heather Flanagan" w:date="2023-02-06T11:35:00Z">
          <w:r w:rsidRPr="00E8701F" w:rsidDel="007D7E9E">
            <w:delText xml:space="preserve"> of user</w:delText>
          </w:r>
        </w:del>
      </w:ins>
      <w:ins w:id="63" w:author="John Wunderlich" w:date="2023-02-02T08:40:00Z">
        <w:del w:id="64" w:author="Heather Flanagan" w:date="2023-02-06T11:35:00Z">
          <w:r w:rsidRPr="00E8701F" w:rsidDel="007D7E9E">
            <w:delText xml:space="preserve"> data. But from another perspective, an IAM system may collect, use, disclose, retain, or dispose of information about individuals without </w:delText>
          </w:r>
        </w:del>
      </w:ins>
      <w:ins w:id="65" w:author="John Wunderlich" w:date="2023-02-02T08:41:00Z">
        <w:del w:id="66" w:author="Heather Flanagan" w:date="2023-02-06T11:35:00Z">
          <w:r w:rsidRPr="00E8701F" w:rsidDel="007D7E9E">
            <w:delText>necessarily respecting their privacy.</w:delText>
          </w:r>
        </w:del>
      </w:ins>
    </w:p>
    <w:p w14:paraId="0E7115EB" w14:textId="326E9C8E" w:rsidR="00EA0B6C" w:rsidRPr="00E8701F" w:rsidDel="007D7E9E" w:rsidRDefault="00EA0B6C" w:rsidP="00E8701F">
      <w:pPr>
        <w:rPr>
          <w:ins w:id="67" w:author="John Wunderlich" w:date="2023-02-01T13:22:00Z"/>
          <w:del w:id="68" w:author="Heather Flanagan" w:date="2023-02-06T11:35:00Z"/>
        </w:rPr>
      </w:pPr>
      <w:ins w:id="69" w:author="John Wunderlich" w:date="2023-02-02T08:42:00Z">
        <w:del w:id="70" w:author="Heather Flanagan" w:date="2023-02-06T11:35:00Z">
          <w:r w:rsidRPr="00E8701F" w:rsidDel="007D7E9E">
            <w:delText>A mobile credential is a digital artefact on a mobile device that contains attributes about th</w:delText>
          </w:r>
        </w:del>
      </w:ins>
      <w:ins w:id="71" w:author="John Wunderlich" w:date="2023-02-02T08:43:00Z">
        <w:del w:id="72" w:author="Heather Flanagan" w:date="2023-02-06T11:35:00Z">
          <w:r w:rsidRPr="00E8701F" w:rsidDel="007D7E9E">
            <w:delText>e person who has been given the credential. Credentials may be enduring — a driving license</w:delText>
          </w:r>
        </w:del>
      </w:ins>
      <w:ins w:id="73" w:author="John Wunderlich" w:date="2023-02-02T08:44:00Z">
        <w:del w:id="74" w:author="Heather Flanagan" w:date="2023-02-06T11:35:00Z">
          <w:r w:rsidRPr="00E8701F" w:rsidDel="007D7E9E">
            <w:delText xml:space="preserve"> or a student card at a university — or ephemeral such as a ticket to an event. </w:delText>
          </w:r>
        </w:del>
      </w:ins>
      <w:ins w:id="75" w:author="John Wunderlich" w:date="2023-02-02T08:45:00Z">
        <w:del w:id="76" w:author="Heather Flanagan" w:date="2023-02-06T11:35:00Z">
          <w:r w:rsidRPr="00E8701F" w:rsidDel="007D7E9E">
            <w:delText>All credentials will contain some identifying attributes related to the person to whom the credential was issued as well as attributes speci</w:delText>
          </w:r>
        </w:del>
      </w:ins>
      <w:ins w:id="77" w:author="John Wunderlich" w:date="2023-02-02T08:46:00Z">
        <w:del w:id="78" w:author="Heather Flanagan" w:date="2023-02-06T11:35:00Z">
          <w:r w:rsidRPr="00E8701F" w:rsidDel="007D7E9E">
            <w:delText>fic to the purpose of the credentials.</w:delText>
          </w:r>
        </w:del>
      </w:ins>
      <w:ins w:id="79" w:author="John Wunderlich" w:date="2023-02-02T08:47:00Z">
        <w:del w:id="80" w:author="Heather Flanagan" w:date="2023-02-06T11:35:00Z">
          <w:r w:rsidRPr="00E8701F" w:rsidDel="007D7E9E">
            <w:delText xml:space="preserve"> The use of credentials is integral to </w:delText>
          </w:r>
        </w:del>
      </w:ins>
      <w:ins w:id="81" w:author="John Wunderlich" w:date="2023-02-02T08:49:00Z">
        <w:del w:id="82" w:author="Heather Flanagan" w:date="2023-02-06T11:35:00Z">
          <w:r w:rsidRPr="00E8701F" w:rsidDel="007D7E9E">
            <w:delText>day-to-day</w:delText>
          </w:r>
        </w:del>
      </w:ins>
      <w:ins w:id="83" w:author="John Wunderlich" w:date="2023-02-02T08:47:00Z">
        <w:del w:id="84" w:author="Heather Flanagan" w:date="2023-02-06T11:35:00Z">
          <w:r w:rsidRPr="00E8701F" w:rsidDel="007D7E9E">
            <w:delText xml:space="preserve"> life, and the use of digital credentials ensures that </w:delText>
          </w:r>
        </w:del>
      </w:ins>
      <w:ins w:id="85" w:author="John Wunderlich" w:date="2023-02-02T08:48:00Z">
        <w:del w:id="86" w:author="Heather Flanagan" w:date="2023-02-06T11:35:00Z">
          <w:r w:rsidRPr="00E8701F" w:rsidDel="007D7E9E">
            <w:delText>individuals</w:delText>
          </w:r>
        </w:del>
      </w:ins>
      <w:ins w:id="87" w:author="John Wunderlich" w:date="2023-02-02T08:47:00Z">
        <w:del w:id="88" w:author="Heather Flanagan" w:date="2023-02-06T11:35:00Z">
          <w:r w:rsidRPr="00E8701F" w:rsidDel="007D7E9E">
            <w:delText xml:space="preserve"> leave </w:delText>
          </w:r>
        </w:del>
      </w:ins>
      <w:ins w:id="89" w:author="John Wunderlich" w:date="2023-02-02T08:56:00Z">
        <w:del w:id="90" w:author="Heather Flanagan" w:date="2023-02-06T11:35:00Z">
          <w:r w:rsidR="00E8701F" w:rsidDel="007D7E9E">
            <w:delText>“</w:delText>
          </w:r>
        </w:del>
      </w:ins>
      <w:ins w:id="91" w:author="John Wunderlich" w:date="2023-02-02T08:47:00Z">
        <w:del w:id="92" w:author="Heather Flanagan" w:date="2023-02-06T11:35:00Z">
          <w:r w:rsidRPr="00E8701F" w:rsidDel="007D7E9E">
            <w:delText xml:space="preserve">digital data </w:delText>
          </w:r>
        </w:del>
      </w:ins>
      <w:ins w:id="93" w:author="John Wunderlich" w:date="2023-02-02T08:56:00Z">
        <w:del w:id="94" w:author="Heather Flanagan" w:date="2023-02-06T11:35:00Z">
          <w:r w:rsidR="00E8701F" w:rsidRPr="00E8701F" w:rsidDel="007D7E9E">
            <w:delText>trails</w:delText>
          </w:r>
        </w:del>
      </w:ins>
      <w:ins w:id="95" w:author="John Wunderlich" w:date="2023-02-02T08:48:00Z">
        <w:del w:id="96" w:author="Heather Flanagan" w:date="2023-02-06T11:35:00Z">
          <w:r w:rsidRPr="00E8701F" w:rsidDel="007D7E9E">
            <w:delText>.</w:delText>
          </w:r>
        </w:del>
      </w:ins>
      <w:ins w:id="97" w:author="John Wunderlich" w:date="2023-02-02T08:56:00Z">
        <w:del w:id="98" w:author="Heather Flanagan" w:date="2023-02-06T11:35:00Z">
          <w:r w:rsidR="00E8701F" w:rsidDel="007D7E9E">
            <w:delText>”</w:delText>
          </w:r>
        </w:del>
      </w:ins>
      <w:ins w:id="99" w:author="John Wunderlich" w:date="2023-02-02T08:48:00Z">
        <w:del w:id="100" w:author="Heather Flanagan" w:date="2023-02-06T11:35:00Z">
          <w:r w:rsidRPr="00E8701F" w:rsidDel="007D7E9E">
            <w:delText xml:space="preserve"> The uses and abuses of these data can lead to privacy harms to individuals</w:delText>
          </w:r>
        </w:del>
      </w:ins>
      <w:ins w:id="101" w:author="John Wunderlich" w:date="2023-02-02T08:49:00Z">
        <w:del w:id="102" w:author="Heather Flanagan" w:date="2023-02-06T11:35:00Z">
          <w:r w:rsidRPr="00E8701F" w:rsidDel="007D7E9E">
            <w:delText xml:space="preserve">. </w:delText>
          </w:r>
        </w:del>
      </w:ins>
      <w:ins w:id="103" w:author="John Wunderlich" w:date="2023-02-02T08:50:00Z">
        <w:del w:id="104" w:author="Heather Flanagan" w:date="2023-02-06T11:35:00Z">
          <w:r w:rsidRPr="00E8701F" w:rsidDel="007D7E9E">
            <w:delText>This workgroup is s</w:delText>
          </w:r>
        </w:del>
      </w:ins>
      <w:ins w:id="105" w:author="John Wunderlich" w:date="2023-02-02T08:51:00Z">
        <w:del w:id="106" w:author="Heather Flanagan" w:date="2023-02-06T11:35:00Z">
          <w:r w:rsidRPr="00E8701F" w:rsidDel="007D7E9E">
            <w:delText xml:space="preserve">eeking to reduce the likelihood of privacy harms by providing guidance and requirements to the builders and implementors of </w:delText>
          </w:r>
        </w:del>
      </w:ins>
      <w:ins w:id="107" w:author="John Wunderlich" w:date="2023-02-02T08:56:00Z">
        <w:del w:id="108" w:author="Heather Flanagan" w:date="2023-02-06T11:35:00Z">
          <w:r w:rsidR="00E8701F" w:rsidDel="007D7E9E">
            <w:delText xml:space="preserve">mobile credential </w:delText>
          </w:r>
        </w:del>
      </w:ins>
      <w:ins w:id="109" w:author="John Wunderlich" w:date="2023-02-02T08:51:00Z">
        <w:del w:id="110" w:author="Heather Flanagan" w:date="2023-02-06T11:35:00Z">
          <w:r w:rsidRPr="00E8701F" w:rsidDel="007D7E9E">
            <w:delText>syste</w:delText>
          </w:r>
        </w:del>
      </w:ins>
      <w:ins w:id="111" w:author="John Wunderlich" w:date="2023-02-02T08:52:00Z">
        <w:del w:id="112" w:author="Heather Flanagan" w:date="2023-02-06T11:35:00Z">
          <w:r w:rsidRPr="00E8701F" w:rsidDel="007D7E9E">
            <w:delText>ms</w:delText>
          </w:r>
          <w:r w:rsidR="00E8701F" w:rsidRPr="00E8701F" w:rsidDel="007D7E9E">
            <w:delText>.</w:delText>
          </w:r>
        </w:del>
      </w:ins>
    </w:p>
    <w:p w14:paraId="13260497" w14:textId="77777777" w:rsidR="00E8701F" w:rsidRDefault="00E8701F">
      <w:pPr>
        <w:spacing w:after="160" w:line="259" w:lineRule="auto"/>
        <w:rPr>
          <w:ins w:id="113" w:author="John Wunderlich" w:date="2023-02-02T08:58:00Z"/>
          <w:rFonts w:asciiTheme="majorHAnsi" w:eastAsiaTheme="majorEastAsia" w:hAnsiTheme="majorHAnsi" w:cstheme="majorBidi"/>
          <w:color w:val="2F5496" w:themeColor="accent1" w:themeShade="BF"/>
          <w:sz w:val="32"/>
          <w:szCs w:val="32"/>
        </w:rPr>
      </w:pPr>
      <w:ins w:id="114" w:author="John Wunderlich" w:date="2023-02-02T08:58:00Z">
        <w:r>
          <w:br w:type="page"/>
        </w:r>
      </w:ins>
    </w:p>
    <w:p w14:paraId="022E1E5E" w14:textId="20AC8AB9" w:rsidR="7A08D08D" w:rsidRPr="00E8701F" w:rsidRDefault="7A08D08D" w:rsidP="00204BFD">
      <w:pPr>
        <w:pStyle w:val="Heading1"/>
      </w:pPr>
      <w:bookmarkStart w:id="115" w:name="_Toc126225190"/>
      <w:r w:rsidRPr="00E8701F">
        <w:lastRenderedPageBreak/>
        <w:t>Purpose</w:t>
      </w:r>
      <w:bookmarkEnd w:id="115"/>
    </w:p>
    <w:p w14:paraId="5238BDEC" w14:textId="009D6884" w:rsidR="007D7E9E" w:rsidRDefault="272F7648" w:rsidP="00204BFD">
      <w:pPr>
        <w:rPr>
          <w:ins w:id="116" w:author="Heather Flanagan" w:date="2023-02-06T11:41:00Z"/>
        </w:rPr>
      </w:pPr>
      <w:del w:id="117" w:author="Heather Flanagan" w:date="2023-02-06T11:35:00Z">
        <w:r w:rsidRPr="00E8701F" w:rsidDel="007D7E9E">
          <w:delText xml:space="preserve">The purpose of the proposed </w:delText>
        </w:r>
        <w:r w:rsidR="00FF4361" w:rsidRPr="00E8701F" w:rsidDel="007D7E9E">
          <w:delText>workgroup</w:delText>
        </w:r>
        <w:r w:rsidRPr="00E8701F" w:rsidDel="007D7E9E">
          <w:delText xml:space="preserve"> is to </w:delText>
        </w:r>
      </w:del>
      <w:ins w:id="118" w:author="Heather Flanagan" w:date="2023-02-06T11:35:00Z">
        <w:r w:rsidR="007D7E9E">
          <w:t xml:space="preserve">The PEMCWG will </w:t>
        </w:r>
      </w:ins>
      <w:r w:rsidRPr="00E8701F">
        <w:t xml:space="preserve">create a set of </w:t>
      </w:r>
      <w:r w:rsidR="00806B6F" w:rsidRPr="00E8701F">
        <w:t>requirements and conformance criteria</w:t>
      </w:r>
      <w:r w:rsidRPr="00E8701F">
        <w:t xml:space="preserve"> </w:t>
      </w:r>
      <w:r w:rsidR="00C36115" w:rsidRPr="00E8701F">
        <w:t xml:space="preserve">to </w:t>
      </w:r>
      <w:r w:rsidR="00614AF7" w:rsidRPr="00E8701F">
        <w:t xml:space="preserve">respect </w:t>
      </w:r>
      <w:r w:rsidR="00C36115" w:rsidRPr="00E8701F">
        <w:t xml:space="preserve">the </w:t>
      </w:r>
      <w:r w:rsidR="005E0B83" w:rsidRPr="00E8701F">
        <w:t>p</w:t>
      </w:r>
      <w:r w:rsidR="00FF4361" w:rsidRPr="00E8701F">
        <w:t>rivacy</w:t>
      </w:r>
      <w:r w:rsidR="00C36115" w:rsidRPr="00E8701F">
        <w:t xml:space="preserve"> of individuals holding or using mobile </w:t>
      </w:r>
      <w:r w:rsidR="00614AF7" w:rsidRPr="00E8701F">
        <w:t>credentials</w:t>
      </w:r>
      <w:r w:rsidR="00C36115" w:rsidRPr="00E8701F">
        <w:t xml:space="preserve">. </w:t>
      </w:r>
      <w:ins w:id="119" w:author="John Wunderlich" w:date="2023-02-01T13:21:00Z">
        <w:r w:rsidR="00C61E54" w:rsidRPr="00E8701F">
          <w:t xml:space="preserve">We </w:t>
        </w:r>
        <w:del w:id="120" w:author="Heather Flanagan" w:date="2023-02-06T11:36:00Z">
          <w:r w:rsidR="00C61E54" w:rsidRPr="00E8701F" w:rsidDel="007D7E9E">
            <w:delText>hope</w:delText>
          </w:r>
        </w:del>
      </w:ins>
      <w:ins w:id="121" w:author="Heather Flanagan" w:date="2023-02-06T11:36:00Z">
        <w:r w:rsidR="007D7E9E">
          <w:t>aim</w:t>
        </w:r>
      </w:ins>
      <w:ins w:id="122" w:author="John Wunderlich" w:date="2023-02-01T13:21:00Z">
        <w:r w:rsidR="00C61E54" w:rsidRPr="00E8701F">
          <w:t xml:space="preserve"> to address</w:t>
        </w:r>
      </w:ins>
      <w:ins w:id="123" w:author="John Wunderlich" w:date="2023-02-02T08:59:00Z">
        <w:r w:rsidR="00E8701F">
          <w:t xml:space="preserve"> privacy issues that are out of scope or not </w:t>
        </w:r>
        <w:commentRangeStart w:id="124"/>
        <w:del w:id="125" w:author="Loffie Jordaan" w:date="2023-02-14T08:53:00Z">
          <w:r w:rsidR="00E8701F" w:rsidDel="001E53C4">
            <w:delText>captured</w:delText>
          </w:r>
        </w:del>
      </w:ins>
      <w:ins w:id="126" w:author="Loffie Jordaan" w:date="2023-02-14T08:53:00Z">
        <w:r w:rsidR="001E53C4">
          <w:t>addressed</w:t>
        </w:r>
      </w:ins>
      <w:ins w:id="127" w:author="John Wunderlich" w:date="2023-02-02T08:59:00Z">
        <w:r w:rsidR="00E8701F">
          <w:t xml:space="preserve"> </w:t>
        </w:r>
      </w:ins>
      <w:commentRangeEnd w:id="124"/>
      <w:r w:rsidR="00D175C7">
        <w:rPr>
          <w:rStyle w:val="CommentReference"/>
        </w:rPr>
        <w:commentReference w:id="124"/>
      </w:r>
      <w:ins w:id="128" w:author="John Wunderlich" w:date="2023-02-01T13:21:00Z">
        <w:r w:rsidR="00C61E54" w:rsidRPr="00E8701F">
          <w:t>in existing standards</w:t>
        </w:r>
      </w:ins>
      <w:ins w:id="129" w:author="Heather Flanagan" w:date="2023-02-06T11:38:00Z">
        <w:r w:rsidR="007D7E9E">
          <w:t xml:space="preserve"> involving mobile credentials</w:t>
        </w:r>
      </w:ins>
      <w:ins w:id="130" w:author="John Wunderlich" w:date="2023-02-01T13:21:00Z">
        <w:r w:rsidR="00C61E54" w:rsidRPr="00E8701F">
          <w:t>.</w:t>
        </w:r>
      </w:ins>
      <w:ins w:id="131" w:author="John Wunderlich" w:date="2023-02-02T09:00:00Z">
        <w:r w:rsidR="00E8701F">
          <w:t xml:space="preserve"> </w:t>
        </w:r>
        <w:del w:id="132" w:author="Heather Flanagan" w:date="2023-02-06T11:36:00Z">
          <w:r w:rsidR="00E8701F" w:rsidDel="007D7E9E">
            <w:delText>For example,</w:delText>
          </w:r>
        </w:del>
      </w:ins>
      <w:ins w:id="133" w:author="John Wunderlich" w:date="2023-02-01T13:21:00Z">
        <w:del w:id="134" w:author="Heather Flanagan" w:date="2023-02-06T11:36:00Z">
          <w:r w:rsidR="00C61E54" w:rsidRPr="00E8701F" w:rsidDel="007D7E9E">
            <w:delText xml:space="preserve"> </w:delText>
          </w:r>
        </w:del>
      </w:ins>
      <w:ins w:id="135" w:author="John Wunderlich" w:date="2023-02-02T09:01:00Z">
        <w:del w:id="136" w:author="Heather Flanagan" w:date="2023-02-06T11:36:00Z">
          <w:r w:rsidR="00E8701F" w:rsidDel="007D7E9E">
            <w:delText>e</w:delText>
          </w:r>
        </w:del>
      </w:ins>
      <w:del w:id="137" w:author="Heather Flanagan" w:date="2023-02-06T11:36:00Z">
        <w:r w:rsidRPr="00E8701F" w:rsidDel="007D7E9E">
          <w:delText>xisting</w:delText>
        </w:r>
      </w:del>
      <w:ins w:id="138" w:author="Heather Flanagan" w:date="2023-02-06T11:36:00Z">
        <w:r w:rsidR="007D7E9E">
          <w:t>Existing</w:t>
        </w:r>
      </w:ins>
      <w:r w:rsidRPr="00E8701F">
        <w:t xml:space="preserve"> standards</w:t>
      </w:r>
      <w:r w:rsidR="00AF1F6A" w:rsidRPr="00E8701F">
        <w:t xml:space="preserve"> </w:t>
      </w:r>
      <w:del w:id="139" w:author="Heather Flanagan" w:date="2023-02-06T11:36:00Z">
        <w:r w:rsidR="00AF1F6A" w:rsidRPr="00E8701F" w:rsidDel="007D7E9E">
          <w:delText>can</w:delText>
        </w:r>
        <w:r w:rsidRPr="00E8701F" w:rsidDel="007D7E9E">
          <w:delText xml:space="preserve"> </w:delText>
        </w:r>
      </w:del>
      <w:r w:rsidRPr="00E8701F">
        <w:t xml:space="preserve">provide </w:t>
      </w:r>
      <w:ins w:id="140" w:author="Heather Flanagan" w:date="2023-02-06T11:39:00Z">
        <w:r w:rsidR="007D7E9E">
          <w:t xml:space="preserve">some </w:t>
        </w:r>
      </w:ins>
      <w:r w:rsidRPr="00E8701F">
        <w:t>technical and transactional assurances of user choice and data minimization at the point of presentation of the credential</w:t>
      </w:r>
      <w:ins w:id="141" w:author="John Wunderlich" w:date="2023-02-02T09:01:00Z">
        <w:r w:rsidR="00E8701F">
          <w:t xml:space="preserve">. </w:t>
        </w:r>
        <w:del w:id="142" w:author="Heather Flanagan" w:date="2023-02-06T11:40:00Z">
          <w:r w:rsidR="00E8701F" w:rsidDel="007D7E9E">
            <w:delText>In other words, when a person presents a ticket from the wallet on their phone to</w:delText>
          </w:r>
        </w:del>
      </w:ins>
      <w:ins w:id="143" w:author="John Wunderlich" w:date="2023-02-02T09:02:00Z">
        <w:del w:id="144" w:author="Heather Flanagan" w:date="2023-02-06T11:40:00Z">
          <w:r w:rsidR="00E8701F" w:rsidDel="007D7E9E">
            <w:delText xml:space="preserve"> get into an event</w:delText>
          </w:r>
          <w:r w:rsidR="008C3D44" w:rsidDel="007D7E9E">
            <w:delText xml:space="preserve">, </w:delText>
          </w:r>
        </w:del>
      </w:ins>
      <w:ins w:id="145" w:author="John Wunderlich" w:date="2023-02-02T09:05:00Z">
        <w:del w:id="146" w:author="Heather Flanagan" w:date="2023-02-06T11:40:00Z">
          <w:r w:rsidR="008C3D44" w:rsidDel="007D7E9E">
            <w:delText>existing standards and good practices provide assurances that there</w:delText>
          </w:r>
        </w:del>
      </w:ins>
      <w:ins w:id="147" w:author="John Wunderlich" w:date="2023-02-02T09:02:00Z">
        <w:del w:id="148" w:author="Heather Flanagan" w:date="2023-02-06T11:40:00Z">
          <w:r w:rsidR="008C3D44" w:rsidDel="007D7E9E">
            <w:delText xml:space="preserve"> are technical safeguards in place to </w:delText>
          </w:r>
        </w:del>
      </w:ins>
      <w:ins w:id="149" w:author="John Wunderlich" w:date="2023-02-02T09:03:00Z">
        <w:del w:id="150" w:author="Heather Flanagan" w:date="2023-02-06T11:40:00Z">
          <w:r w:rsidR="008C3D44" w:rsidDel="007D7E9E">
            <w:delText>that the ticket was issued correctly, that that ticket is not a counterfeit, and t</w:delText>
          </w:r>
        </w:del>
      </w:ins>
      <w:ins w:id="151" w:author="John Wunderlich" w:date="2023-02-02T09:04:00Z">
        <w:del w:id="152" w:author="Heather Flanagan" w:date="2023-02-06T11:40:00Z">
          <w:r w:rsidR="008C3D44" w:rsidDel="007D7E9E">
            <w:delText xml:space="preserve">o enable the verifier of the ticket to ensure that the holder of the ticket is the person to whom the ticket was issued. </w:delText>
          </w:r>
        </w:del>
      </w:ins>
      <w:ins w:id="153" w:author="John Wunderlich" w:date="2023-02-02T09:06:00Z">
        <w:del w:id="154" w:author="Heather Flanagan" w:date="2023-02-06T11:40:00Z">
          <w:r w:rsidR="008C3D44" w:rsidDel="007D7E9E">
            <w:delText xml:space="preserve">But it is the case that there are not equivalent standards to, for example, </w:delText>
          </w:r>
        </w:del>
      </w:ins>
      <w:del w:id="155" w:author="Heather Flanagan" w:date="2023-02-06T11:40:00Z">
        <w:r w:rsidRPr="00E8701F" w:rsidDel="007D7E9E">
          <w:delText>provide</w:delText>
        </w:r>
      </w:del>
      <w:ins w:id="156" w:author="Heather Flanagan" w:date="2023-02-06T11:40:00Z">
        <w:r w:rsidR="007D7E9E">
          <w:t>These standards</w:t>
        </w:r>
        <w:del w:id="157" w:author="Loffie Jordaan" w:date="2023-02-14T08:57:00Z">
          <w:r w:rsidR="007D7E9E" w:rsidDel="00F47A0D">
            <w:delText xml:space="preserve"> fall short</w:delText>
          </w:r>
        </w:del>
        <w:del w:id="158" w:author="Loffie Jordaan" w:date="2023-02-14T08:59:00Z">
          <w:r w:rsidR="007D7E9E" w:rsidDel="006755FA">
            <w:delText>, however,</w:delText>
          </w:r>
        </w:del>
        <w:r w:rsidR="007D7E9E">
          <w:t xml:space="preserve"> </w:t>
        </w:r>
      </w:ins>
      <w:ins w:id="159" w:author="Loffie Jordaan" w:date="2023-02-14T08:57:00Z">
        <w:r w:rsidR="00F47A0D">
          <w:t xml:space="preserve">do not </w:t>
        </w:r>
      </w:ins>
      <w:ins w:id="160" w:author="Heather Flanagan" w:date="2023-02-06T11:40:00Z">
        <w:del w:id="161" w:author="Loffie Jordaan" w:date="2023-02-14T08:58:00Z">
          <w:r w:rsidR="007D7E9E" w:rsidDel="00E95319">
            <w:delText xml:space="preserve">in </w:delText>
          </w:r>
        </w:del>
        <w:r w:rsidR="007D7E9E">
          <w:t>establish</w:t>
        </w:r>
        <w:del w:id="162" w:author="Loffie Jordaan" w:date="2023-02-14T08:58:00Z">
          <w:r w:rsidR="007D7E9E" w:rsidDel="00E95319">
            <w:delText>ing</w:delText>
          </w:r>
        </w:del>
        <w:r w:rsidR="007D7E9E">
          <w:t xml:space="preserve"> the criteria for</w:t>
        </w:r>
      </w:ins>
      <w:r w:rsidRPr="00E8701F">
        <w:t xml:space="preserve"> assurances to </w:t>
      </w:r>
      <w:r w:rsidR="00CC7BC7" w:rsidRPr="00E8701F">
        <w:t xml:space="preserve">the </w:t>
      </w:r>
      <w:ins w:id="163" w:author="John Wunderlich" w:date="2023-02-02T09:06:00Z">
        <w:del w:id="164" w:author="Heather Flanagan" w:date="2023-02-06T11:40:00Z">
          <w:r w:rsidR="008C3D44" w:rsidDel="007D7E9E">
            <w:delText xml:space="preserve">ticket </w:delText>
          </w:r>
        </w:del>
      </w:ins>
      <w:ins w:id="165" w:author="John Wunderlich" w:date="2023-02-02T09:07:00Z">
        <w:del w:id="166" w:author="Heather Flanagan" w:date="2023-02-06T11:40:00Z">
          <w:r w:rsidR="008C3D44" w:rsidDel="007D7E9E">
            <w:delText>holder</w:delText>
          </w:r>
        </w:del>
      </w:ins>
      <w:ins w:id="167" w:author="Heather Flanagan" w:date="2023-02-06T11:40:00Z">
        <w:r w:rsidR="007D7E9E">
          <w:t>individual</w:t>
        </w:r>
      </w:ins>
      <w:ins w:id="168" w:author="John Wunderlich" w:date="2023-02-02T09:07:00Z">
        <w:r w:rsidR="008C3D44">
          <w:t xml:space="preserve"> that the</w:t>
        </w:r>
      </w:ins>
      <w:ins w:id="169" w:author="John Wunderlich" w:date="2023-02-02T09:08:00Z">
        <w:r w:rsidR="008C3D44">
          <w:t xml:space="preserve">ir </w:t>
        </w:r>
        <w:del w:id="170" w:author="Loffie Jordaan" w:date="2023-02-14T09:05:00Z">
          <w:r w:rsidR="008C3D44" w:rsidDel="00D6017F">
            <w:delText xml:space="preserve">contact </w:delText>
          </w:r>
        </w:del>
        <w:r w:rsidR="008C3D44">
          <w:t xml:space="preserve">information </w:t>
        </w:r>
        <w:del w:id="171" w:author="Heather Flanagan" w:date="2023-02-06T11:40:00Z">
          <w:r w:rsidR="008C3D44" w:rsidDel="007D7E9E">
            <w:delText xml:space="preserve">from </w:delText>
          </w:r>
        </w:del>
      </w:ins>
      <w:ins w:id="172" w:author="John Wunderlich" w:date="2023-02-02T09:25:00Z">
        <w:del w:id="173" w:author="Heather Flanagan" w:date="2023-02-06T11:40:00Z">
          <w:r w:rsidR="002578A8" w:rsidDel="007D7E9E">
            <w:delText>the ticket</w:delText>
          </w:r>
        </w:del>
      </w:ins>
      <w:ins w:id="174" w:author="Heather Flanagan" w:date="2023-02-06T11:40:00Z">
        <w:del w:id="175" w:author="Loffie Jordaan" w:date="2023-02-14T09:05:00Z">
          <w:r w:rsidR="007D7E9E" w:rsidDel="00D6017F">
            <w:delText>their credential</w:delText>
          </w:r>
        </w:del>
      </w:ins>
      <w:ins w:id="176" w:author="John Wunderlich" w:date="2023-02-02T09:08:00Z">
        <w:del w:id="177" w:author="Loffie Jordaan" w:date="2023-02-14T09:05:00Z">
          <w:r w:rsidR="008C3D44" w:rsidDel="00D6017F">
            <w:delText xml:space="preserve"> </w:delText>
          </w:r>
        </w:del>
        <w:r w:rsidR="008C3D44">
          <w:t xml:space="preserve">won’t be used for </w:t>
        </w:r>
      </w:ins>
      <w:ins w:id="178" w:author="Loffie Jordaan" w:date="2023-02-14T09:06:00Z">
        <w:r w:rsidR="00A00238">
          <w:t xml:space="preserve">purposes (e.g. </w:t>
        </w:r>
      </w:ins>
      <w:ins w:id="179" w:author="John Wunderlich" w:date="2023-02-02T09:08:00Z">
        <w:r w:rsidR="008C3D44">
          <w:t>targeted advertising</w:t>
        </w:r>
      </w:ins>
      <w:ins w:id="180" w:author="Loffie Jordaan" w:date="2023-02-14T09:06:00Z">
        <w:r w:rsidR="00A00238">
          <w:t>)</w:t>
        </w:r>
      </w:ins>
      <w:ins w:id="181" w:author="John Wunderlich" w:date="2023-02-02T09:08:00Z">
        <w:r w:rsidR="008C3D44">
          <w:t xml:space="preserve"> that they </w:t>
        </w:r>
      </w:ins>
      <w:ins w:id="182" w:author="John Wunderlich" w:date="2023-02-02T09:09:00Z">
        <w:r w:rsidR="008C3D44">
          <w:t xml:space="preserve">didn’t </w:t>
        </w:r>
        <w:del w:id="183" w:author="Heather Flanagan" w:date="2023-02-06T11:40:00Z">
          <w:r w:rsidR="008C3D44" w:rsidDel="007D7E9E">
            <w:delText>‘</w:delText>
          </w:r>
        </w:del>
        <w:r w:rsidR="008C3D44">
          <w:t>consent</w:t>
        </w:r>
        <w:del w:id="184" w:author="Heather Flanagan" w:date="2023-02-06T11:40:00Z">
          <w:r w:rsidR="008C3D44" w:rsidDel="007D7E9E">
            <w:delText>’</w:delText>
          </w:r>
        </w:del>
        <w:r w:rsidR="008C3D44">
          <w:t xml:space="preserve"> to</w:t>
        </w:r>
      </w:ins>
      <w:r w:rsidRPr="00E8701F">
        <w:t xml:space="preserve">. Failing to respect </w:t>
      </w:r>
      <w:r w:rsidR="00CC7BC7" w:rsidRPr="00E8701F">
        <w:t xml:space="preserve">the </w:t>
      </w:r>
      <w:ins w:id="185" w:author="John Wunderlich" w:date="2023-01-25T09:39:00Z">
        <w:r w:rsidR="004B0A0E" w:rsidRPr="00E8701F">
          <w:t xml:space="preserve">interests </w:t>
        </w:r>
      </w:ins>
      <w:r w:rsidR="00CC7BC7" w:rsidRPr="00E8701F">
        <w:t>of</w:t>
      </w:r>
      <w:ins w:id="186" w:author="John Wunderlich" w:date="2023-01-25T09:39:00Z">
        <w:r w:rsidR="004B0A0E" w:rsidRPr="00E8701F">
          <w:t xml:space="preserve"> the</w:t>
        </w:r>
      </w:ins>
      <w:r w:rsidR="00CC7BC7" w:rsidRPr="00E8701F">
        <w:t xml:space="preserve"> mobile credential holder </w:t>
      </w:r>
      <w:commentRangeStart w:id="187"/>
      <w:r w:rsidR="00CC7BC7" w:rsidRPr="00E8701F">
        <w:t>or the legal authority of the verifier</w:t>
      </w:r>
      <w:r w:rsidR="009227B8" w:rsidRPr="00E8701F">
        <w:t xml:space="preserve"> to collect the identity attributes</w:t>
      </w:r>
      <w:commentRangeEnd w:id="187"/>
      <w:r w:rsidR="004A552E">
        <w:rPr>
          <w:rStyle w:val="CommentReference"/>
        </w:rPr>
        <w:commentReference w:id="187"/>
      </w:r>
      <w:r w:rsidR="00CC7BC7" w:rsidRPr="00E8701F">
        <w:t xml:space="preserve"> c</w:t>
      </w:r>
      <w:r w:rsidRPr="00E8701F">
        <w:t xml:space="preserve">ould violate the </w:t>
      </w:r>
      <w:r w:rsidR="005E0B83" w:rsidRPr="00E8701F">
        <w:t>p</w:t>
      </w:r>
      <w:r w:rsidR="00FF4361" w:rsidRPr="00E8701F">
        <w:t>rivacy</w:t>
      </w:r>
      <w:r w:rsidRPr="00E8701F">
        <w:t xml:space="preserve"> of the </w:t>
      </w:r>
      <w:r w:rsidR="00CC7BC7" w:rsidRPr="00E8701F">
        <w:t>mobile credential holder</w:t>
      </w:r>
      <w:r w:rsidRPr="00E8701F">
        <w:t>.</w:t>
      </w:r>
      <w:ins w:id="188" w:author="John Wunderlich" w:date="2023-02-02T09:00:00Z">
        <w:r w:rsidR="00E8701F">
          <w:t xml:space="preserve"> </w:t>
        </w:r>
      </w:ins>
    </w:p>
    <w:p w14:paraId="108CAEF9" w14:textId="382A84E3" w:rsidR="00687BD5" w:rsidRDefault="00E8701F" w:rsidP="00204BFD">
      <w:pPr>
        <w:rPr>
          <w:ins w:id="189" w:author="John Wunderlich" w:date="2023-02-02T09:17:00Z"/>
        </w:rPr>
      </w:pPr>
      <w:ins w:id="190" w:author="John Wunderlich" w:date="2023-02-02T09:01:00Z">
        <w:r w:rsidRPr="00E8701F">
          <w:t>Every stakeholder in a mobile credential ecosystem can play a role and provide assurance</w:t>
        </w:r>
      </w:ins>
      <w:ins w:id="191" w:author="John Wunderlich" w:date="2023-02-02T09:25:00Z">
        <w:r w:rsidR="002578A8">
          <w:t>s</w:t>
        </w:r>
      </w:ins>
      <w:ins w:id="192" w:author="John Wunderlich" w:date="2023-02-02T09:01:00Z">
        <w:r w:rsidRPr="00E8701F">
          <w:t xml:space="preserve"> to respect individual privacy</w:t>
        </w:r>
      </w:ins>
      <w:ins w:id="193" w:author="John Wunderlich" w:date="2023-02-02T09:09:00Z">
        <w:r w:rsidR="008C3D44">
          <w:t>.</w:t>
        </w:r>
      </w:ins>
      <w:ins w:id="194" w:author="John Wunderlich" w:date="2023-02-02T09:17:00Z">
        <w:r w:rsidR="00204BFD">
          <w:t xml:space="preserve"> The stakeholders and relationships in this extended version of a mobile credential system </w:t>
        </w:r>
        <w:commentRangeStart w:id="195"/>
        <w:r w:rsidR="00204BFD">
          <w:t>is</w:t>
        </w:r>
      </w:ins>
      <w:commentRangeEnd w:id="195"/>
      <w:r w:rsidR="00836D41">
        <w:rPr>
          <w:rStyle w:val="CommentReference"/>
        </w:rPr>
        <w:commentReference w:id="195"/>
      </w:r>
      <w:ins w:id="196" w:author="John Wunderlich" w:date="2023-02-02T09:17:00Z">
        <w:r w:rsidR="00204BFD">
          <w:t xml:space="preserve"> captured below.</w:t>
        </w:r>
      </w:ins>
    </w:p>
    <w:p w14:paraId="1114F505" w14:textId="77777777" w:rsidR="00204BFD" w:rsidRDefault="00204BFD" w:rsidP="00204BFD">
      <w:pPr>
        <w:keepNext/>
        <w:rPr>
          <w:ins w:id="197" w:author="John Wunderlich" w:date="2023-02-02T09:18:00Z"/>
        </w:rPr>
      </w:pPr>
      <w:ins w:id="198" w:author="John Wunderlich" w:date="2023-02-02T09:18:00Z">
        <w:r>
          <w:rPr>
            <w:noProof/>
          </w:rPr>
          <w:drawing>
            <wp:inline distT="0" distB="0" distL="0" distR="0" wp14:anchorId="3A91E831" wp14:editId="48A09019">
              <wp:extent cx="5731510" cy="3961765"/>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961765"/>
                      </a:xfrm>
                      <a:prstGeom prst="rect">
                        <a:avLst/>
                      </a:prstGeom>
                    </pic:spPr>
                  </pic:pic>
                </a:graphicData>
              </a:graphic>
            </wp:inline>
          </w:drawing>
        </w:r>
      </w:ins>
    </w:p>
    <w:p w14:paraId="7EBACA8E" w14:textId="023343DC" w:rsidR="00204BFD" w:rsidRDefault="00204BFD" w:rsidP="00204BFD">
      <w:pPr>
        <w:pStyle w:val="Caption"/>
        <w:rPr>
          <w:ins w:id="199" w:author="John Wunderlich" w:date="2023-02-02T09:10:00Z"/>
        </w:rPr>
      </w:pPr>
      <w:ins w:id="200" w:author="John Wunderlich" w:date="2023-02-02T09:18:00Z">
        <w:r>
          <w:t xml:space="preserve">Figure </w:t>
        </w:r>
        <w:r>
          <w:fldChar w:fldCharType="begin"/>
        </w:r>
        <w:r>
          <w:instrText xml:space="preserve"> SEQ Figure \* ARABIC </w:instrText>
        </w:r>
      </w:ins>
      <w:r>
        <w:fldChar w:fldCharType="separate"/>
      </w:r>
      <w:ins w:id="201" w:author="John Wunderlich" w:date="2023-02-02T09:18:00Z">
        <w:r>
          <w:rPr>
            <w:noProof/>
          </w:rPr>
          <w:t>1</w:t>
        </w:r>
        <w:r>
          <w:fldChar w:fldCharType="end"/>
        </w:r>
        <w:r>
          <w:t xml:space="preserve"> PEMC extended trust triangle</w:t>
        </w:r>
      </w:ins>
    </w:p>
    <w:p w14:paraId="16E81EB7" w14:textId="77777777" w:rsidR="008054AF" w:rsidRPr="00E8701F" w:rsidRDefault="008054AF" w:rsidP="008054AF">
      <w:pPr>
        <w:pStyle w:val="Heading1"/>
        <w:rPr>
          <w:ins w:id="202" w:author="Heather Flanagan" w:date="2023-02-06T11:48:00Z"/>
          <w:rFonts w:ascii="Calibri Light" w:eastAsia="SimSun" w:hAnsi="Calibri Light"/>
        </w:rPr>
      </w:pPr>
      <w:ins w:id="203" w:author="Heather Flanagan" w:date="2023-02-06T11:48:00Z">
        <w:r w:rsidRPr="00E8701F">
          <w:t xml:space="preserve">Scope </w:t>
        </w:r>
      </w:ins>
    </w:p>
    <w:p w14:paraId="61EF1CBC" w14:textId="77777777" w:rsidR="008054AF" w:rsidRDefault="008054AF" w:rsidP="008054AF">
      <w:pPr>
        <w:spacing w:after="0" w:line="240" w:lineRule="auto"/>
        <w:rPr>
          <w:ins w:id="204" w:author="Heather Flanagan" w:date="2023-02-06T11:48:00Z"/>
        </w:rPr>
      </w:pPr>
      <w:ins w:id="205" w:author="Heather Flanagan" w:date="2023-02-06T11:48:00Z">
        <w:r w:rsidRPr="00E8701F">
          <w:t xml:space="preserve">The scope of the planned work is to produce a series of requirements plus informative guidance for entities that produce or consume mobile credentials in any of the data flows identified in the Kantara Report: </w:t>
        </w:r>
        <w:r>
          <w:fldChar w:fldCharType="begin"/>
        </w:r>
        <w:r>
          <w:instrText>HYPERLINK "https://docs.kantarainitiative.org/PImDL-V1-Final.html" \h</w:instrText>
        </w:r>
        <w:r>
          <w:fldChar w:fldCharType="separate"/>
        </w:r>
        <w:r w:rsidRPr="00E8701F">
          <w:rPr>
            <w:rStyle w:val="Hyperlink"/>
          </w:rPr>
          <w:t>Privacy and Identity Protection in mobile Driving License Ecosystems</w:t>
        </w:r>
        <w:r>
          <w:rPr>
            <w:rStyle w:val="Hyperlink"/>
          </w:rPr>
          <w:fldChar w:fldCharType="end"/>
        </w:r>
        <w:r w:rsidRPr="00E8701F">
          <w:t xml:space="preserve">. Fulfilling requirements will enable entities to provide assurances to stakeholders with respect to their capabilities to protect privacy and identity attributes beyond the specific technical and transactional assurances provided by standards such as ISO/IEC 18013-5. The requirements will be categorized based on </w:t>
        </w:r>
        <w:commentRangeStart w:id="206"/>
        <w:r w:rsidRPr="00E8701F">
          <w:t xml:space="preserve">the following </w:t>
        </w:r>
      </w:ins>
      <w:commentRangeEnd w:id="206"/>
      <w:r w:rsidR="001B7CD8">
        <w:rPr>
          <w:rStyle w:val="CommentReference"/>
        </w:rPr>
        <w:commentReference w:id="206"/>
      </w:r>
      <w:ins w:id="207" w:author="Heather Flanagan" w:date="2023-02-06T11:48:00Z">
        <w:r>
          <w:t xml:space="preserve">Privacy Principles as included in the </w:t>
        </w:r>
        <w:r w:rsidRPr="00034804">
          <w:t>"</w:t>
        </w:r>
        <w:r>
          <w:fldChar w:fldCharType="begin"/>
        </w:r>
        <w:r>
          <w:instrText xml:space="preserve"> HYPERLINK "https://standards.iso.org/ittf/PubliclyAvailableStandards/c045123_ISO_IEC_29100_2011.zip" </w:instrText>
        </w:r>
        <w:r>
          <w:fldChar w:fldCharType="separate"/>
        </w:r>
        <w:r w:rsidRPr="00034804">
          <w:rPr>
            <w:rStyle w:val="Hyperlink"/>
          </w:rPr>
          <w:t xml:space="preserve">ISO/IEC FDIS 29100 - Information </w:t>
        </w:r>
        <w:r w:rsidRPr="00034804">
          <w:rPr>
            <w:rStyle w:val="Hyperlink"/>
          </w:rPr>
          <w:lastRenderedPageBreak/>
          <w:t>technology — Security techniques — Privacy framework</w:t>
        </w:r>
        <w:r>
          <w:fldChar w:fldCharType="end"/>
        </w:r>
        <w:r w:rsidRPr="00034804">
          <w:t xml:space="preserve">" series of standards. </w:t>
        </w:r>
        <w:r w:rsidRPr="00E8701F">
          <w:t xml:space="preserve">Specific service assessment criteria, control objectives, and controls are out of scope of this effort. </w:t>
        </w:r>
      </w:ins>
    </w:p>
    <w:p w14:paraId="2D2E325D" w14:textId="77777777" w:rsidR="008054AF" w:rsidRPr="00034804" w:rsidRDefault="008054AF" w:rsidP="008054AF">
      <w:pPr>
        <w:spacing w:after="0" w:line="240" w:lineRule="auto"/>
        <w:rPr>
          <w:ins w:id="208" w:author="Heather Flanagan" w:date="2023-02-06T11:48:00Z"/>
          <w:rFonts w:ascii="Times New Roman" w:eastAsia="Times New Roman" w:hAnsi="Times New Roman" w:cs="Times New Roman"/>
          <w:sz w:val="24"/>
          <w:szCs w:val="24"/>
          <w:lang w:val="en-US"/>
        </w:rPr>
      </w:pPr>
    </w:p>
    <w:p w14:paraId="604ED9FF" w14:textId="77777777" w:rsidR="008054AF" w:rsidRDefault="008054AF" w:rsidP="008054AF">
      <w:pPr>
        <w:pStyle w:val="ListParagraph"/>
        <w:numPr>
          <w:ilvl w:val="0"/>
          <w:numId w:val="5"/>
        </w:numPr>
        <w:rPr>
          <w:ins w:id="209" w:author="Heather Flanagan" w:date="2023-02-06T11:48:00Z"/>
        </w:rPr>
      </w:pPr>
      <w:ins w:id="210" w:author="Heather Flanagan" w:date="2023-02-06T11:48:00Z">
        <w:r w:rsidRPr="00E8701F">
          <w:t>We anticipate that the articulation of requirements will enable industry or use-case specific profiles composed of selected requirements for conformance testing purposes.</w:t>
        </w:r>
      </w:ins>
    </w:p>
    <w:p w14:paraId="4C0DFF07" w14:textId="7FD2FE96" w:rsidR="008054AF" w:rsidRDefault="008054AF" w:rsidP="008054AF">
      <w:pPr>
        <w:pStyle w:val="ListParagraph"/>
        <w:numPr>
          <w:ilvl w:val="0"/>
          <w:numId w:val="5"/>
        </w:numPr>
        <w:rPr>
          <w:ins w:id="211" w:author="Heather Flanagan" w:date="2023-02-06T11:48:00Z"/>
        </w:rPr>
      </w:pPr>
      <w:ins w:id="212" w:author="Heather Flanagan" w:date="2023-02-06T11:48:00Z">
        <w:r>
          <w:t>Credentials issued by both public sector and private sector issuers are in scope of this document</w:t>
        </w:r>
      </w:ins>
      <w:ins w:id="213" w:author="Loffie Jordaan" w:date="2023-02-14T09:14:00Z">
        <w:r w:rsidR="00885BD5">
          <w:t>.</w:t>
        </w:r>
      </w:ins>
    </w:p>
    <w:p w14:paraId="4FFD7EE4" w14:textId="6C3C6306" w:rsidR="008054AF" w:rsidRPr="00E8701F" w:rsidRDefault="008054AF" w:rsidP="008054AF">
      <w:pPr>
        <w:pStyle w:val="ListParagraph"/>
        <w:numPr>
          <w:ilvl w:val="0"/>
          <w:numId w:val="5"/>
        </w:numPr>
        <w:rPr>
          <w:ins w:id="214" w:author="Heather Flanagan" w:date="2023-02-06T11:48:00Z"/>
        </w:rPr>
      </w:pPr>
      <w:ins w:id="215" w:author="Heather Flanagan" w:date="2023-02-06T11:48:00Z">
        <w:r>
          <w:t xml:space="preserve">Requirements for </w:t>
        </w:r>
        <w:commentRangeStart w:id="216"/>
        <w:del w:id="217" w:author="Loffie Jordaan" w:date="2023-02-14T09:15:00Z">
          <w:r w:rsidDel="00D96925">
            <w:delText xml:space="preserve">the </w:delText>
          </w:r>
        </w:del>
        <w:r>
          <w:t xml:space="preserve">limiting the contents or the purposes of a mobile credential </w:t>
        </w:r>
      </w:ins>
      <w:commentRangeEnd w:id="216"/>
      <w:r w:rsidR="00895237">
        <w:rPr>
          <w:rStyle w:val="CommentReference"/>
        </w:rPr>
        <w:commentReference w:id="216"/>
      </w:r>
      <w:ins w:id="218" w:author="Heather Flanagan" w:date="2023-02-06T11:48:00Z">
        <w:r>
          <w:t>when issued are out of scope of this document.</w:t>
        </w:r>
      </w:ins>
    </w:p>
    <w:p w14:paraId="3C5B955F" w14:textId="24DA3BB2" w:rsidR="00204BFD" w:rsidRDefault="00204BFD">
      <w:pPr>
        <w:spacing w:after="160" w:line="259" w:lineRule="auto"/>
        <w:rPr>
          <w:ins w:id="219" w:author="John Wunderlich" w:date="2023-02-02T09:20:00Z"/>
        </w:rPr>
      </w:pPr>
      <w:ins w:id="220" w:author="John Wunderlich" w:date="2023-02-02T09:20:00Z">
        <w:del w:id="221" w:author="Heather Flanagan" w:date="2023-02-06T11:48:00Z">
          <w:r w:rsidDel="008054AF">
            <w:br w:type="page"/>
          </w:r>
        </w:del>
      </w:ins>
    </w:p>
    <w:p w14:paraId="6330E9BD" w14:textId="70A7C9B0" w:rsidR="00204BFD" w:rsidRPr="00E8701F" w:rsidRDefault="00204BFD" w:rsidP="00204BFD">
      <w:pPr>
        <w:pStyle w:val="Heading1"/>
        <w:rPr>
          <w:ins w:id="222" w:author="John Wunderlich" w:date="2023-02-02T09:20:00Z"/>
        </w:rPr>
      </w:pPr>
      <w:bookmarkStart w:id="223" w:name="_Toc126225191"/>
      <w:ins w:id="224" w:author="John Wunderlich" w:date="2023-02-02T09:20:00Z">
        <w:r>
          <w:t>Timeline and approach</w:t>
        </w:r>
        <w:bookmarkEnd w:id="223"/>
      </w:ins>
    </w:p>
    <w:p w14:paraId="3C614A48" w14:textId="1D275608" w:rsidR="006F5F9D" w:rsidRPr="00E8701F" w:rsidRDefault="7A08D08D" w:rsidP="00204BFD">
      <w:pPr>
        <w:rPr>
          <w:highlight w:val="yellow"/>
        </w:rPr>
      </w:pPr>
      <w:del w:id="225" w:author="Heather Flanagan" w:date="2023-02-06T11:41:00Z">
        <w:r w:rsidRPr="00E8701F" w:rsidDel="007D7E9E">
          <w:delText>We propose a</w:delText>
        </w:r>
      </w:del>
      <w:ins w:id="226" w:author="Heather Flanagan" w:date="2023-02-06T11:41:00Z">
        <w:r w:rsidR="007D7E9E">
          <w:t>The PEMCWG is taking a</w:t>
        </w:r>
      </w:ins>
      <w:r w:rsidRPr="00E8701F">
        <w:t xml:space="preserve"> phase</w:t>
      </w:r>
      <w:r w:rsidR="005F34E6" w:rsidRPr="00E8701F">
        <w:t xml:space="preserve">d approach to </w:t>
      </w:r>
      <w:r w:rsidR="00F454BA" w:rsidRPr="00E8701F">
        <w:t xml:space="preserve">writing requirements and </w:t>
      </w:r>
      <w:r w:rsidR="004B0A0E" w:rsidRPr="00E8701F">
        <w:t>profiles</w:t>
      </w:r>
      <w:r w:rsidR="005F34E6" w:rsidRPr="00E8701F">
        <w:t xml:space="preserve"> for mobile credential </w:t>
      </w:r>
      <w:r w:rsidR="004B0A0E" w:rsidRPr="00E8701F">
        <w:t xml:space="preserve">ecosystems that include data flow endpoints as well as the individuals and organizations behind those endpoints. </w:t>
      </w:r>
      <w:r w:rsidR="00D972D8" w:rsidRPr="00E8701F">
        <w:t>The table below presents the</w:t>
      </w:r>
      <w:ins w:id="227" w:author="John Wunderlich" w:date="2023-02-02T09:23:00Z">
        <w:r w:rsidR="002578A8">
          <w:t>se</w:t>
        </w:r>
      </w:ins>
      <w:r w:rsidR="00D972D8" w:rsidRPr="00E8701F">
        <w:t xml:space="preserve"> phases</w:t>
      </w:r>
      <w:ins w:id="228" w:author="John Wunderlich" w:date="2023-02-02T09:23:00Z">
        <w:r w:rsidR="002578A8">
          <w:t xml:space="preserve"> – updated from the 2021 charter</w:t>
        </w:r>
      </w:ins>
      <w:ins w:id="229" w:author="John Wunderlich" w:date="2023-02-02T09:24:00Z">
        <w:r w:rsidR="002578A8">
          <w:t xml:space="preserve"> </w:t>
        </w:r>
        <w:r w:rsidR="002578A8" w:rsidRPr="002578A8">
          <w:t>—</w:t>
        </w:r>
      </w:ins>
      <w:r w:rsidR="00D972D8" w:rsidRPr="00E8701F">
        <w:t>with estimates of their durations. Note that we expect that some of the work in the phases will overlap to ensure that expectations are aligned across the ecosystem.</w:t>
      </w:r>
    </w:p>
    <w:tbl>
      <w:tblPr>
        <w:tblStyle w:val="GridTable1Light"/>
        <w:tblW w:w="9016" w:type="dxa"/>
        <w:jc w:val="center"/>
        <w:tblLook w:val="04A0" w:firstRow="1" w:lastRow="0" w:firstColumn="1" w:lastColumn="0" w:noHBand="0" w:noVBand="1"/>
        <w:tblCaption w:val="Work Group Phases and Descriptions"/>
      </w:tblPr>
      <w:tblGrid>
        <w:gridCol w:w="915"/>
        <w:gridCol w:w="1725"/>
        <w:gridCol w:w="5270"/>
        <w:gridCol w:w="1106"/>
      </w:tblGrid>
      <w:tr w:rsidR="00D972D8" w:rsidRPr="00E8701F" w14:paraId="5258B0F8" w14:textId="765D1366" w:rsidTr="005E0B8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15" w:type="dxa"/>
          </w:tcPr>
          <w:p w14:paraId="7DBF2F7F" w14:textId="77777777" w:rsidR="006F5F9D" w:rsidRPr="00E8701F" w:rsidRDefault="006F5F9D" w:rsidP="00205C6A">
            <w:r w:rsidRPr="00E8701F">
              <w:t>Phase</w:t>
            </w:r>
          </w:p>
        </w:tc>
        <w:tc>
          <w:tcPr>
            <w:tcW w:w="1725" w:type="dxa"/>
          </w:tcPr>
          <w:p w14:paraId="2A8E1891"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Name</w:t>
            </w:r>
          </w:p>
        </w:tc>
        <w:tc>
          <w:tcPr>
            <w:tcW w:w="5270" w:type="dxa"/>
          </w:tcPr>
          <w:p w14:paraId="28514F37" w14:textId="77777777" w:rsidR="006F5F9D" w:rsidRPr="00E8701F" w:rsidRDefault="006F5F9D" w:rsidP="00205C6A">
            <w:pPr>
              <w:cnfStyle w:val="100000000000" w:firstRow="1" w:lastRow="0" w:firstColumn="0" w:lastColumn="0" w:oddVBand="0" w:evenVBand="0" w:oddHBand="0" w:evenHBand="0" w:firstRowFirstColumn="0" w:firstRowLastColumn="0" w:lastRowFirstColumn="0" w:lastRowLastColumn="0"/>
            </w:pPr>
            <w:r w:rsidRPr="00E8701F">
              <w:t>Description</w:t>
            </w:r>
          </w:p>
        </w:tc>
        <w:tc>
          <w:tcPr>
            <w:tcW w:w="1106" w:type="dxa"/>
          </w:tcPr>
          <w:p w14:paraId="6BBE19DA" w14:textId="5EF6A928" w:rsidR="006F5F9D" w:rsidRPr="00E8701F" w:rsidRDefault="5B10D55C" w:rsidP="00205C6A">
            <w:pPr>
              <w:cnfStyle w:val="100000000000" w:firstRow="1" w:lastRow="0" w:firstColumn="0" w:lastColumn="0" w:oddVBand="0" w:evenVBand="0" w:oddHBand="0" w:evenHBand="0" w:firstRowFirstColumn="0" w:firstRowLastColumn="0" w:lastRowFirstColumn="0" w:lastRowLastColumn="0"/>
            </w:pPr>
            <w:r w:rsidRPr="00E8701F">
              <w:t>Duration (est.)</w:t>
            </w:r>
          </w:p>
        </w:tc>
      </w:tr>
      <w:tr w:rsidR="00D972D8" w:rsidRPr="00E8701F" w14:paraId="18EA23D8" w14:textId="76F2AC50"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F89F894" w14:textId="77777777" w:rsidR="006F5F9D" w:rsidRPr="00E8701F" w:rsidRDefault="006F5F9D" w:rsidP="00205C6A">
            <w:r w:rsidRPr="00E8701F">
              <w:t>0</w:t>
            </w:r>
          </w:p>
        </w:tc>
        <w:tc>
          <w:tcPr>
            <w:tcW w:w="1725" w:type="dxa"/>
          </w:tcPr>
          <w:p w14:paraId="5B12217A" w14:textId="7777777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Initiation</w:t>
            </w:r>
          </w:p>
        </w:tc>
        <w:tc>
          <w:tcPr>
            <w:tcW w:w="5270" w:type="dxa"/>
          </w:tcPr>
          <w:p w14:paraId="40BF63D1" w14:textId="0D8496C3"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The initial phase to form the work group, </w:t>
            </w:r>
            <w:r w:rsidR="00F454BA" w:rsidRPr="00E8701F">
              <w:t xml:space="preserve">engage </w:t>
            </w:r>
            <w:r w:rsidRPr="00E8701F">
              <w:t xml:space="preserve">stakeholders, and </w:t>
            </w:r>
            <w:r w:rsidR="00F454BA" w:rsidRPr="00E8701F">
              <w:t>identi</w:t>
            </w:r>
            <w:r w:rsidR="00687BD5" w:rsidRPr="00E8701F">
              <w:t>f</w:t>
            </w:r>
            <w:r w:rsidR="00F454BA" w:rsidRPr="00E8701F">
              <w:t xml:space="preserve">y </w:t>
            </w:r>
            <w:r w:rsidRPr="00E8701F">
              <w:t xml:space="preserve">the common elements </w:t>
            </w:r>
            <w:r w:rsidR="00F454BA" w:rsidRPr="00E8701F">
              <w:t xml:space="preserve">used by actors in </w:t>
            </w:r>
            <w:r w:rsidRPr="00E8701F">
              <w:t>the ecosystem</w:t>
            </w:r>
            <w:r w:rsidR="00F454BA" w:rsidRPr="00E8701F">
              <w:t xml:space="preserve"> including</w:t>
            </w:r>
            <w:r w:rsidRPr="00E8701F">
              <w:t xml:space="preserve"> definitions, terms, </w:t>
            </w:r>
            <w:r w:rsidR="00F454BA" w:rsidRPr="00E8701F">
              <w:t>and common</w:t>
            </w:r>
            <w:r w:rsidRPr="00E8701F">
              <w:t xml:space="preserve"> expectation</w:t>
            </w:r>
            <w:r w:rsidR="00F454BA" w:rsidRPr="00E8701F">
              <w:t>s.</w:t>
            </w:r>
            <w:r w:rsidRPr="00E8701F">
              <w:t xml:space="preserve"> </w:t>
            </w:r>
            <w:r w:rsidR="004B0A0E" w:rsidRPr="00E8701F">
              <w:t>This articulates high level guidance for Implementors in advance of specific requirements and profiles</w:t>
            </w:r>
            <w:r w:rsidRPr="00E8701F">
              <w:t>.</w:t>
            </w:r>
          </w:p>
          <w:p w14:paraId="2B467305" w14:textId="20F55D18"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19B2BBF" w14:textId="20F842BD"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r w:rsidR="004B0A0E" w:rsidRPr="00E8701F">
              <w:t>PEMC Draft Implementor’s Report</w:t>
            </w:r>
          </w:p>
        </w:tc>
        <w:tc>
          <w:tcPr>
            <w:tcW w:w="1106" w:type="dxa"/>
          </w:tcPr>
          <w:p w14:paraId="56C97D76" w14:textId="4C584700" w:rsidR="006F5F9D" w:rsidRPr="00E8701F" w:rsidRDefault="004B0A0E" w:rsidP="00205C6A">
            <w:pPr>
              <w:cnfStyle w:val="000000000000" w:firstRow="0" w:lastRow="0" w:firstColumn="0" w:lastColumn="0" w:oddVBand="0" w:evenVBand="0" w:oddHBand="0" w:evenHBand="0" w:firstRowFirstColumn="0" w:firstRowLastColumn="0" w:lastRowFirstColumn="0" w:lastRowLastColumn="0"/>
            </w:pPr>
            <w:r w:rsidRPr="00E8701F">
              <w:t xml:space="preserve">18 </w:t>
            </w:r>
            <w:r w:rsidR="006F5F9D" w:rsidRPr="00E8701F">
              <w:t>months</w:t>
            </w:r>
          </w:p>
        </w:tc>
      </w:tr>
      <w:tr w:rsidR="059B362F" w:rsidRPr="00E8701F" w14:paraId="29255E83"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148527E1" w14:textId="5590ADC5" w:rsidR="059B362F" w:rsidRPr="00E8701F" w:rsidRDefault="059B362F" w:rsidP="00205C6A">
            <w:pPr>
              <w:spacing w:line="259" w:lineRule="auto"/>
            </w:pPr>
            <w:r w:rsidRPr="00E8701F">
              <w:t>1</w:t>
            </w:r>
          </w:p>
        </w:tc>
        <w:tc>
          <w:tcPr>
            <w:tcW w:w="1725" w:type="dxa"/>
          </w:tcPr>
          <w:p w14:paraId="4F8458B3" w14:textId="094A2411"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Verifiers</w:t>
            </w:r>
          </w:p>
        </w:tc>
        <w:tc>
          <w:tcPr>
            <w:tcW w:w="5270" w:type="dxa"/>
          </w:tcPr>
          <w:p w14:paraId="12945901" w14:textId="68F109DD"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F454BA" w:rsidRPr="00E8701F">
              <w:t xml:space="preserve">criteria </w:t>
            </w:r>
            <w:r w:rsidRPr="00E8701F">
              <w:t xml:space="preserve">for entities that build or use software/hardware that consumes credentials such as a mobile driving license or a </w:t>
            </w:r>
            <w:r w:rsidR="00F454BA" w:rsidRPr="00E8701F">
              <w:t>verifiable credential</w:t>
            </w:r>
            <w:r w:rsidRPr="00E8701F">
              <w:t xml:space="preserve">. Meeting these expectations will </w:t>
            </w:r>
            <w:r w:rsidR="00F454BA" w:rsidRPr="00E8701F">
              <w:t>reassure</w:t>
            </w:r>
            <w:r w:rsidRPr="00E8701F">
              <w:t xml:space="preserve"> end users that their </w:t>
            </w:r>
            <w:r w:rsidR="009227B8" w:rsidRPr="00E8701F">
              <w:t>p</w:t>
            </w:r>
            <w:r w:rsidR="00FF4361" w:rsidRPr="00E8701F">
              <w:t>rivacy</w:t>
            </w:r>
            <w:r w:rsidRPr="00E8701F">
              <w:t xml:space="preserve"> will be protected by</w:t>
            </w:r>
            <w:r w:rsidR="009227B8" w:rsidRPr="00E8701F">
              <w:t xml:space="preserve"> the</w:t>
            </w:r>
            <w:r w:rsidRPr="00E8701F">
              <w:t xml:space="preserve"> entities that read their credentials.</w:t>
            </w:r>
          </w:p>
          <w:p w14:paraId="43D7F794" w14:textId="26EA7D47"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33277B64" w14:textId="257F1C25"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VerifiersPartA" w:history="1">
              <w:r w:rsidR="007D435A" w:rsidRPr="00E8701F">
                <w:rPr>
                  <w:rStyle w:val="Hyperlink"/>
                </w:rPr>
                <w:t>Privacy Conformance Specification mobile credentials, part a: Verifiers</w:t>
              </w:r>
            </w:hyperlink>
          </w:p>
        </w:tc>
        <w:tc>
          <w:tcPr>
            <w:tcW w:w="1106" w:type="dxa"/>
          </w:tcPr>
          <w:p w14:paraId="73837451" w14:textId="3D5D7B7F"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12 - 18 months</w:t>
            </w:r>
          </w:p>
        </w:tc>
      </w:tr>
      <w:tr w:rsidR="059B362F" w:rsidRPr="00E8701F" w14:paraId="2DE2D85C"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30C10892" w14:textId="452DB833" w:rsidR="059B362F" w:rsidRPr="00E8701F" w:rsidRDefault="059B362F" w:rsidP="00205C6A">
            <w:r w:rsidRPr="00E8701F">
              <w:lastRenderedPageBreak/>
              <w:t>2</w:t>
            </w:r>
          </w:p>
        </w:tc>
        <w:tc>
          <w:tcPr>
            <w:tcW w:w="1725" w:type="dxa"/>
          </w:tcPr>
          <w:p w14:paraId="3472B7B7" w14:textId="4DAB534E" w:rsidR="059B362F" w:rsidRPr="00E8701F" w:rsidRDefault="00F454BA" w:rsidP="00205C6A">
            <w:pPr>
              <w:cnfStyle w:val="000000000000" w:firstRow="0" w:lastRow="0" w:firstColumn="0" w:lastColumn="0" w:oddVBand="0" w:evenVBand="0" w:oddHBand="0" w:evenHBand="0" w:firstRowFirstColumn="0" w:firstRowLastColumn="0" w:lastRowFirstColumn="0" w:lastRowLastColumn="0"/>
            </w:pPr>
            <w:r w:rsidRPr="00E8701F">
              <w:t xml:space="preserve">Requirements </w:t>
            </w:r>
            <w:r w:rsidR="059B362F" w:rsidRPr="00E8701F">
              <w:t>for Issuers</w:t>
            </w:r>
          </w:p>
        </w:tc>
        <w:tc>
          <w:tcPr>
            <w:tcW w:w="5270" w:type="dxa"/>
          </w:tcPr>
          <w:p w14:paraId="0FFB0E8E" w14:textId="1728AF58"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 xml:space="preserve">Conformance </w:t>
            </w:r>
            <w:r w:rsidR="009227B8" w:rsidRPr="00E8701F">
              <w:t>criteria</w:t>
            </w:r>
            <w:r w:rsidRPr="00E8701F">
              <w:t xml:space="preserve"> for entities that issue </w:t>
            </w:r>
            <w:r w:rsidR="000B42C4" w:rsidRPr="00E8701F">
              <w:t xml:space="preserve">mobile </w:t>
            </w:r>
            <w:r w:rsidRPr="00E8701F">
              <w:t>credentials such as a mobile driving license</w:t>
            </w:r>
            <w:r w:rsidR="000B42C4" w:rsidRPr="00E8701F">
              <w:t>.</w:t>
            </w:r>
            <w:r w:rsidRPr="00E8701F">
              <w:t xml:space="preserve"> </w:t>
            </w:r>
            <w:r w:rsidR="00B63414" w:rsidRPr="00E8701F">
              <w:t xml:space="preserve">Meeting these expectations will </w:t>
            </w:r>
            <w:r w:rsidR="000B42C4" w:rsidRPr="00E8701F">
              <w:t>reassure</w:t>
            </w:r>
            <w:r w:rsidR="00B63414" w:rsidRPr="00E8701F">
              <w:t xml:space="preserve"> individuals that the information in their mobile credential will be protected and can be released only by their choice and with their consent.</w:t>
            </w:r>
          </w:p>
          <w:p w14:paraId="070CF5FA" w14:textId="598CA74C"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59FDFB82" w14:textId="55E763BA"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IssuersPartB" w:history="1">
              <w:r w:rsidR="007D435A" w:rsidRPr="00E8701F">
                <w:rPr>
                  <w:rStyle w:val="Hyperlink"/>
                </w:rPr>
                <w:t>Privacy Conformance Specification mobile credentials, part b: Issuers</w:t>
              </w:r>
            </w:hyperlink>
          </w:p>
        </w:tc>
        <w:tc>
          <w:tcPr>
            <w:tcW w:w="1106" w:type="dxa"/>
          </w:tcPr>
          <w:p w14:paraId="6843038F" w14:textId="5644FD37"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501E1390" w14:textId="38DDAF2D"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4BAB37FE" w14:textId="414548B8" w:rsidR="059B362F" w:rsidRPr="00E8701F" w:rsidRDefault="059B362F" w:rsidP="00205C6A">
            <w:pPr>
              <w:spacing w:line="259" w:lineRule="auto"/>
            </w:pPr>
            <w:r w:rsidRPr="00E8701F">
              <w:t>3</w:t>
            </w:r>
          </w:p>
        </w:tc>
        <w:tc>
          <w:tcPr>
            <w:tcW w:w="1725" w:type="dxa"/>
          </w:tcPr>
          <w:p w14:paraId="2DB74EE3" w14:textId="24E42AE2" w:rsidR="059B362F" w:rsidRPr="00E8701F" w:rsidRDefault="000B42C4" w:rsidP="00205C6A">
            <w:pPr>
              <w:cnfStyle w:val="000000000000" w:firstRow="0" w:lastRow="0" w:firstColumn="0" w:lastColumn="0" w:oddVBand="0" w:evenVBand="0" w:oddHBand="0" w:evenHBand="0" w:firstRowFirstColumn="0" w:firstRowLastColumn="0" w:lastRowFirstColumn="0" w:lastRowLastColumn="0"/>
            </w:pPr>
            <w:r w:rsidRPr="00E8701F">
              <w:t>Requirements</w:t>
            </w:r>
            <w:r w:rsidR="00F454BA" w:rsidRPr="00E8701F">
              <w:t xml:space="preserve"> </w:t>
            </w:r>
            <w:r w:rsidR="059B362F" w:rsidRPr="00E8701F">
              <w:t xml:space="preserve">for </w:t>
            </w:r>
            <w:r w:rsidR="00492697" w:rsidRPr="00E8701F">
              <w:t>Provider</w:t>
            </w:r>
            <w:r w:rsidR="059B362F" w:rsidRPr="00E8701F">
              <w:t>s</w:t>
            </w:r>
          </w:p>
        </w:tc>
        <w:tc>
          <w:tcPr>
            <w:tcW w:w="5270" w:type="dxa"/>
          </w:tcPr>
          <w:p w14:paraId="2569B93E" w14:textId="00DABAAE" w:rsidR="059B362F"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Conformance expectations for entities that build software/hardware that hold credentials</w:t>
            </w:r>
            <w:r w:rsidR="000B42C4" w:rsidRPr="00E8701F">
              <w:t xml:space="preserve"> for presentation</w:t>
            </w:r>
            <w:r w:rsidRPr="00E8701F">
              <w:t xml:space="preserve"> such as a mobile driving license or a digital wallet. </w:t>
            </w:r>
            <w:r w:rsidR="009227B8" w:rsidRPr="00E8701F">
              <w:t xml:space="preserve">These requirements also include provider platforms used to create wallets and similar software. </w:t>
            </w:r>
            <w:r w:rsidRPr="00E8701F">
              <w:t xml:space="preserve">Meeting these expectations </w:t>
            </w:r>
            <w:r w:rsidR="000B42C4" w:rsidRPr="00E8701F">
              <w:t>reassure</w:t>
            </w:r>
            <w:r w:rsidRPr="00E8701F">
              <w:t xml:space="preserve"> </w:t>
            </w:r>
            <w:r w:rsidR="009227B8" w:rsidRPr="00E8701F">
              <w:t>the holder of the mobile credential</w:t>
            </w:r>
            <w:r w:rsidRPr="00E8701F">
              <w:t xml:space="preserve"> that their </w:t>
            </w:r>
            <w:r w:rsidR="009227B8" w:rsidRPr="00E8701F">
              <w:t>p</w:t>
            </w:r>
            <w:r w:rsidR="00FF4361" w:rsidRPr="00E8701F">
              <w:t>rivacy</w:t>
            </w:r>
            <w:r w:rsidRPr="00E8701F">
              <w:t xml:space="preserve"> will be protected on </w:t>
            </w:r>
            <w:r w:rsidR="000B42C4" w:rsidRPr="00E8701F">
              <w:t>provider systems</w:t>
            </w:r>
            <w:r w:rsidRPr="00E8701F">
              <w:t>.</w:t>
            </w:r>
          </w:p>
          <w:p w14:paraId="5AF39D60" w14:textId="61D6696A" w:rsidR="059B362F" w:rsidRPr="00E8701F" w:rsidRDefault="059B362F" w:rsidP="272F7648">
            <w:pPr>
              <w:cnfStyle w:val="000000000000" w:firstRow="0" w:lastRow="0" w:firstColumn="0" w:lastColumn="0" w:oddVBand="0" w:evenVBand="0" w:oddHBand="0" w:evenHBand="0" w:firstRowFirstColumn="0" w:firstRowLastColumn="0" w:lastRowFirstColumn="0" w:lastRowLastColumn="0"/>
            </w:pPr>
          </w:p>
          <w:p w14:paraId="4003FDB2" w14:textId="3A119982" w:rsidR="059B362F"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t xml:space="preserve">Milestone: </w:t>
            </w:r>
            <w:hyperlink w:anchor="ProvidersPartC" w:history="1">
              <w:r w:rsidR="007D435A" w:rsidRPr="00E8701F">
                <w:rPr>
                  <w:rStyle w:val="Hyperlink"/>
                </w:rPr>
                <w:t>Privacy Conformance Specification mobile credentials, part c: Providers</w:t>
              </w:r>
            </w:hyperlink>
          </w:p>
        </w:tc>
        <w:tc>
          <w:tcPr>
            <w:tcW w:w="1106" w:type="dxa"/>
          </w:tcPr>
          <w:p w14:paraId="045C9A1F" w14:textId="7DE03B5E" w:rsidR="059B362F"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t>12 months</w:t>
            </w:r>
          </w:p>
        </w:tc>
      </w:tr>
      <w:tr w:rsidR="00D972D8" w:rsidRPr="00E8701F" w14:paraId="16A69C76" w14:textId="1165AFD6"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6A340F9E" w14:textId="77777777" w:rsidR="006F5F9D" w:rsidRPr="00E8701F" w:rsidRDefault="006F5F9D" w:rsidP="00205C6A">
            <w:r w:rsidRPr="00E8701F">
              <w:t>4</w:t>
            </w:r>
          </w:p>
        </w:tc>
        <w:tc>
          <w:tcPr>
            <w:tcW w:w="1725" w:type="dxa"/>
          </w:tcPr>
          <w:p w14:paraId="6A481C07" w14:textId="73B514BC" w:rsidR="006F5F9D" w:rsidRPr="00E8701F" w:rsidRDefault="007D435A" w:rsidP="00205C6A">
            <w:pPr>
              <w:cnfStyle w:val="000000000000" w:firstRow="0" w:lastRow="0" w:firstColumn="0" w:lastColumn="0" w:oddVBand="0" w:evenVBand="0" w:oddHBand="0" w:evenHBand="0" w:firstRowFirstColumn="0" w:firstRowLastColumn="0" w:lastRowFirstColumn="0" w:lastRowLastColumn="0"/>
            </w:pPr>
            <w:r w:rsidRPr="00E8701F">
              <w:t>Errata and Reconciliation</w:t>
            </w:r>
          </w:p>
        </w:tc>
        <w:tc>
          <w:tcPr>
            <w:tcW w:w="5270" w:type="dxa"/>
          </w:tcPr>
          <w:p w14:paraId="4F45D944" w14:textId="71F35B52" w:rsidR="006F5F9D" w:rsidRPr="00E8701F" w:rsidRDefault="001C4E44" w:rsidP="00205C6A">
            <w:pPr>
              <w:cnfStyle w:val="000000000000" w:firstRow="0" w:lastRow="0" w:firstColumn="0" w:lastColumn="0" w:oddVBand="0" w:evenVBand="0" w:oddHBand="0" w:evenHBand="0" w:firstRowFirstColumn="0" w:firstRowLastColumn="0" w:lastRowFirstColumn="0" w:lastRowLastColumn="0"/>
            </w:pPr>
            <w:r w:rsidRPr="00E8701F">
              <w:t xml:space="preserve">Final edits and quality checks to ensure </w:t>
            </w:r>
            <w:r w:rsidR="007D435A" w:rsidRPr="00E8701F">
              <w:t xml:space="preserve">alignment </w:t>
            </w:r>
            <w:r w:rsidR="272F7648" w:rsidRPr="00E8701F">
              <w:t>in conforming entities’ systems as described in phases 0 through 3.</w:t>
            </w:r>
          </w:p>
          <w:p w14:paraId="59540B38" w14:textId="779D4A53" w:rsidR="006F5F9D" w:rsidRPr="00E8701F" w:rsidRDefault="006F5F9D" w:rsidP="272F7648">
            <w:pPr>
              <w:cnfStyle w:val="000000000000" w:firstRow="0" w:lastRow="0" w:firstColumn="0" w:lastColumn="0" w:oddVBand="0" w:evenVBand="0" w:oddHBand="0" w:evenHBand="0" w:firstRowFirstColumn="0" w:firstRowLastColumn="0" w:lastRowFirstColumn="0" w:lastRowLastColumn="0"/>
            </w:pPr>
          </w:p>
          <w:p w14:paraId="6B682D81" w14:textId="79C94823" w:rsidR="006F5F9D" w:rsidRPr="00E8701F" w:rsidRDefault="272F7648" w:rsidP="272F7648">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Pr="00E8701F">
              <w:t xml:space="preserve">: </w:t>
            </w:r>
            <w:hyperlink w:anchor="FinalSpec" w:history="1">
              <w:r w:rsidRPr="00E8701F">
                <w:rPr>
                  <w:rStyle w:val="Hyperlink"/>
                </w:rPr>
                <w:t>Final Conformance Specification</w:t>
              </w:r>
            </w:hyperlink>
          </w:p>
        </w:tc>
        <w:tc>
          <w:tcPr>
            <w:tcW w:w="1106" w:type="dxa"/>
          </w:tcPr>
          <w:p w14:paraId="051759CC" w14:textId="08979657" w:rsidR="006F5F9D" w:rsidRPr="00E8701F" w:rsidRDefault="059B362F" w:rsidP="00205C6A">
            <w:pPr>
              <w:spacing w:line="259" w:lineRule="auto"/>
              <w:cnfStyle w:val="000000000000" w:firstRow="0" w:lastRow="0" w:firstColumn="0" w:lastColumn="0" w:oddVBand="0" w:evenVBand="0" w:oddHBand="0" w:evenHBand="0" w:firstRowFirstColumn="0" w:firstRowLastColumn="0" w:lastRowFirstColumn="0" w:lastRowLastColumn="0"/>
            </w:pPr>
            <w:r w:rsidRPr="00E8701F">
              <w:t>6 Months</w:t>
            </w:r>
          </w:p>
        </w:tc>
      </w:tr>
      <w:tr w:rsidR="00D972D8" w:rsidRPr="00E8701F" w14:paraId="561FE63E" w14:textId="6BDC8B4C"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9F3A905" w14:textId="20D0B0CB" w:rsidR="006F5F9D" w:rsidRPr="00E8701F" w:rsidRDefault="006F5F9D" w:rsidP="00205C6A">
            <w:r w:rsidRPr="00E8701F">
              <w:t>5</w:t>
            </w:r>
          </w:p>
        </w:tc>
        <w:tc>
          <w:tcPr>
            <w:tcW w:w="1725" w:type="dxa"/>
          </w:tcPr>
          <w:p w14:paraId="03A7F152" w14:textId="7B7B1FC7"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r w:rsidRPr="00E8701F">
              <w:t>Review and Update</w:t>
            </w:r>
          </w:p>
        </w:tc>
        <w:tc>
          <w:tcPr>
            <w:tcW w:w="5270" w:type="dxa"/>
          </w:tcPr>
          <w:p w14:paraId="56BCA520" w14:textId="2E2F5744" w:rsidR="006F5F9D" w:rsidRPr="00E8701F" w:rsidRDefault="272F7648" w:rsidP="00205C6A">
            <w:pPr>
              <w:cnfStyle w:val="000000000000" w:firstRow="0" w:lastRow="0" w:firstColumn="0" w:lastColumn="0" w:oddVBand="0" w:evenVBand="0" w:oddHBand="0" w:evenHBand="0" w:firstRowFirstColumn="0" w:firstRowLastColumn="0" w:lastRowFirstColumn="0" w:lastRowLastColumn="0"/>
            </w:pPr>
            <w:r w:rsidRPr="00E8701F">
              <w:t>Ongoing activities to update and maintain conformance expectations</w:t>
            </w:r>
            <w:r w:rsidR="007D435A" w:rsidRPr="00E8701F">
              <w:t>. For example, transfer accountability to a Conformity Assessment Body as a new Scheme</w:t>
            </w:r>
          </w:p>
          <w:p w14:paraId="0E0AEC8F" w14:textId="51FCE7E3" w:rsidR="006F5F9D" w:rsidRPr="00E8701F" w:rsidRDefault="006F5F9D" w:rsidP="00205C6A">
            <w:pPr>
              <w:cnfStyle w:val="000000000000" w:firstRow="0" w:lastRow="0" w:firstColumn="0" w:lastColumn="0" w:oddVBand="0" w:evenVBand="0" w:oddHBand="0" w:evenHBand="0" w:firstRowFirstColumn="0" w:firstRowLastColumn="0" w:lastRowFirstColumn="0" w:lastRowLastColumn="0"/>
            </w:pPr>
          </w:p>
          <w:p w14:paraId="5CE19BB9" w14:textId="0C4398C4" w:rsidR="006F5F9D" w:rsidRPr="00E8701F" w:rsidRDefault="059B362F" w:rsidP="00205C6A">
            <w:pPr>
              <w:cnfStyle w:val="000000000000" w:firstRow="0" w:lastRow="0" w:firstColumn="0" w:lastColumn="0" w:oddVBand="0" w:evenVBand="0" w:oddHBand="0" w:evenHBand="0" w:firstRowFirstColumn="0" w:firstRowLastColumn="0" w:lastRowFirstColumn="0" w:lastRowLastColumn="0"/>
            </w:pPr>
            <w:r w:rsidRPr="00E8701F">
              <w:rPr>
                <w:rStyle w:val="Strong"/>
              </w:rPr>
              <w:t>Milestone</w:t>
            </w:r>
            <w:r w:rsidR="00AF1F6A" w:rsidRPr="00E8701F">
              <w:t>: N/A</w:t>
            </w:r>
          </w:p>
        </w:tc>
        <w:tc>
          <w:tcPr>
            <w:tcW w:w="1106" w:type="dxa"/>
          </w:tcPr>
          <w:p w14:paraId="06D8D88D" w14:textId="1B1D9927" w:rsidR="006F5F9D" w:rsidRPr="00E8701F" w:rsidRDefault="00524CAA" w:rsidP="00205C6A">
            <w:pPr>
              <w:keepNext/>
              <w:cnfStyle w:val="000000000000" w:firstRow="0" w:lastRow="0" w:firstColumn="0" w:lastColumn="0" w:oddVBand="0" w:evenVBand="0" w:oddHBand="0" w:evenHBand="0" w:firstRowFirstColumn="0" w:firstRowLastColumn="0" w:lastRowFirstColumn="0" w:lastRowLastColumn="0"/>
            </w:pPr>
            <w:r w:rsidRPr="00E8701F">
              <w:t>Ongoing</w:t>
            </w:r>
          </w:p>
        </w:tc>
      </w:tr>
    </w:tbl>
    <w:p w14:paraId="05A4FFC6" w14:textId="42DCDC85" w:rsidR="7A08D08D" w:rsidRPr="00E8701F" w:rsidRDefault="5B10D55C" w:rsidP="00D972D8">
      <w:pPr>
        <w:pStyle w:val="Caption"/>
      </w:pPr>
      <w:r w:rsidRPr="00E8701F">
        <w:t xml:space="preserve">Table </w:t>
      </w:r>
      <w:r w:rsidRPr="00E8701F">
        <w:fldChar w:fldCharType="begin"/>
      </w:r>
      <w:r w:rsidRPr="00E8701F">
        <w:instrText>SEQ Table \* ARABIC</w:instrText>
      </w:r>
      <w:r w:rsidRPr="00E8701F">
        <w:fldChar w:fldCharType="separate"/>
      </w:r>
      <w:r w:rsidR="000C2735" w:rsidRPr="00E8701F">
        <w:rPr>
          <w:noProof/>
        </w:rPr>
        <w:t>1</w:t>
      </w:r>
      <w:r w:rsidRPr="00E8701F">
        <w:fldChar w:fldCharType="end"/>
      </w:r>
      <w:r w:rsidRPr="00E8701F">
        <w:t xml:space="preserve"> Work Group Effort by Phase</w:t>
      </w:r>
    </w:p>
    <w:p w14:paraId="0EA1403C" w14:textId="77777777" w:rsidR="00833ACB" w:rsidRPr="00E8701F" w:rsidRDefault="00833ACB">
      <w:pPr>
        <w:rPr>
          <w:rFonts w:asciiTheme="majorHAnsi" w:eastAsiaTheme="majorEastAsia" w:hAnsiTheme="majorHAnsi" w:cstheme="majorBidi"/>
          <w:color w:val="2F5496" w:themeColor="accent1" w:themeShade="BF"/>
          <w:sz w:val="32"/>
          <w:szCs w:val="32"/>
        </w:rPr>
      </w:pPr>
      <w:r w:rsidRPr="00E8701F">
        <w:br w:type="page"/>
      </w:r>
    </w:p>
    <w:p w14:paraId="65550E22" w14:textId="6F211698" w:rsidR="5B10D55C" w:rsidRPr="00E8701F" w:rsidDel="008054AF" w:rsidRDefault="272F7648" w:rsidP="00204BFD">
      <w:pPr>
        <w:pStyle w:val="Heading1"/>
        <w:rPr>
          <w:del w:id="230" w:author="Heather Flanagan" w:date="2023-02-06T11:48:00Z"/>
          <w:rFonts w:ascii="Calibri Light" w:eastAsia="SimSun" w:hAnsi="Calibri Light"/>
        </w:rPr>
      </w:pPr>
      <w:bookmarkStart w:id="231" w:name="_Toc126225192"/>
      <w:del w:id="232" w:author="Heather Flanagan" w:date="2023-02-06T11:48:00Z">
        <w:r w:rsidRPr="00E8701F" w:rsidDel="008054AF">
          <w:lastRenderedPageBreak/>
          <w:delText>Scope</w:delText>
        </w:r>
        <w:bookmarkEnd w:id="231"/>
        <w:r w:rsidRPr="00E8701F" w:rsidDel="008054AF">
          <w:delText xml:space="preserve"> </w:delText>
        </w:r>
      </w:del>
    </w:p>
    <w:p w14:paraId="176E9951" w14:textId="53BE5984" w:rsidR="008054AF" w:rsidRPr="008054AF" w:rsidDel="008054AF" w:rsidRDefault="272F7648">
      <w:pPr>
        <w:spacing w:after="0" w:line="240" w:lineRule="auto"/>
        <w:rPr>
          <w:ins w:id="233" w:author="John Wunderlich" w:date="2023-01-31T14:19:00Z"/>
          <w:del w:id="234" w:author="Heather Flanagan" w:date="2023-02-06T11:48:00Z"/>
          <w:rFonts w:ascii="Times New Roman" w:eastAsia="Times New Roman" w:hAnsi="Times New Roman" w:cs="Times New Roman"/>
          <w:sz w:val="24"/>
          <w:szCs w:val="24"/>
          <w:lang w:val="en-US"/>
          <w:rPrChange w:id="235" w:author="Heather Flanagan" w:date="2023-02-06T11:46:00Z">
            <w:rPr>
              <w:ins w:id="236" w:author="John Wunderlich" w:date="2023-01-31T14:19:00Z"/>
              <w:del w:id="237" w:author="Heather Flanagan" w:date="2023-02-06T11:48:00Z"/>
            </w:rPr>
          </w:rPrChange>
        </w:rPr>
        <w:pPrChange w:id="238" w:author="Heather Flanagan" w:date="2023-02-06T11:46:00Z">
          <w:pPr/>
        </w:pPrChange>
      </w:pPr>
      <w:del w:id="239" w:author="Heather Flanagan" w:date="2023-02-06T11:48:00Z">
        <w:r w:rsidRPr="00E8701F" w:rsidDel="008054AF">
          <w:delText>The scope of the planned work is to produce a series of</w:delText>
        </w:r>
        <w:r w:rsidR="007D435A" w:rsidRPr="00E8701F" w:rsidDel="008054AF">
          <w:delText xml:space="preserve"> requirements plus informative guidance</w:delText>
        </w:r>
        <w:r w:rsidRPr="00E8701F" w:rsidDel="008054AF">
          <w:delText xml:space="preserve"> for entities that produce or consume mobile credentials in any of the data flows identified in the Kantara Report: </w:delText>
        </w:r>
        <w:r w:rsidDel="008054AF">
          <w:fldChar w:fldCharType="begin"/>
        </w:r>
        <w:r w:rsidDel="008054AF">
          <w:delInstrText>HYPERLINK "https://docs.kantarainitiative.org/PImDL-V1-Final.html" \h</w:delInstrText>
        </w:r>
        <w:r w:rsidDel="008054AF">
          <w:fldChar w:fldCharType="separate"/>
        </w:r>
        <w:r w:rsidR="00687BD5" w:rsidRPr="00E8701F" w:rsidDel="008054AF">
          <w:rPr>
            <w:rStyle w:val="Hyperlink"/>
          </w:rPr>
          <w:delText>Privacy and Identity Protection in mobile Driving License Ecosystems</w:delText>
        </w:r>
        <w:r w:rsidDel="008054AF">
          <w:rPr>
            <w:rStyle w:val="Hyperlink"/>
          </w:rPr>
          <w:fldChar w:fldCharType="end"/>
        </w:r>
        <w:r w:rsidRPr="00E8701F" w:rsidDel="008054AF">
          <w:delText xml:space="preserve">. </w:delText>
        </w:r>
        <w:r w:rsidR="007D435A" w:rsidRPr="00E8701F" w:rsidDel="008054AF">
          <w:delText xml:space="preserve">Fulfilling </w:delText>
        </w:r>
        <w:r w:rsidR="000A55E5" w:rsidRPr="00E8701F" w:rsidDel="008054AF">
          <w:delText>requirements</w:delText>
        </w:r>
        <w:r w:rsidRPr="00E8701F" w:rsidDel="008054AF">
          <w:delText xml:space="preserve"> will enable entities to provide assurances to stakeholders with respect to their capabilities to protect privacy and identity attributes beyond the specific technical and transactional assurances provided by standards such as ISO/IEC 18013-5.</w:delText>
        </w:r>
        <w:r w:rsidR="000A55E5" w:rsidRPr="00E8701F" w:rsidDel="008054AF">
          <w:delText xml:space="preserve"> The requirements will be categorized based on the following </w:delText>
        </w:r>
      </w:del>
      <w:del w:id="240" w:author="Heather Flanagan" w:date="2023-02-06T11:43:00Z">
        <w:r w:rsidR="00687BD5" w:rsidRPr="00E8701F" w:rsidDel="008054AF">
          <w:delText xml:space="preserve">privacy </w:delText>
        </w:r>
        <w:r w:rsidR="000A55E5" w:rsidRPr="00E8701F" w:rsidDel="008054AF">
          <w:delText>and identity considerations</w:delText>
        </w:r>
      </w:del>
      <w:del w:id="241" w:author="Heather Flanagan" w:date="2023-02-06T11:46:00Z">
        <w:r w:rsidR="00841D59" w:rsidRPr="00E8701F" w:rsidDel="008054AF">
          <w:delText xml:space="preserve">, which can be evaluated by </w:delText>
        </w:r>
        <w:r w:rsidR="00687BD5" w:rsidRPr="00E8701F" w:rsidDel="008054AF">
          <w:delText>implementors</w:delText>
        </w:r>
        <w:r w:rsidR="00E96398" w:rsidRPr="00E8701F" w:rsidDel="008054AF">
          <w:delText xml:space="preserve">. </w:delText>
        </w:r>
      </w:del>
      <w:del w:id="242" w:author="Heather Flanagan" w:date="2023-02-06T11:48:00Z">
        <w:r w:rsidR="002A2F65" w:rsidRPr="00E8701F" w:rsidDel="008054AF">
          <w:delText>Specific</w:delText>
        </w:r>
        <w:r w:rsidR="00E96398" w:rsidRPr="00E8701F" w:rsidDel="008054AF">
          <w:delText xml:space="preserve"> </w:delText>
        </w:r>
        <w:r w:rsidR="005E0B83" w:rsidRPr="00E8701F" w:rsidDel="008054AF">
          <w:delText xml:space="preserve">service assessment </w:delText>
        </w:r>
        <w:r w:rsidR="00E96398" w:rsidRPr="00E8701F" w:rsidDel="008054AF">
          <w:delText>criteria</w:delText>
        </w:r>
        <w:r w:rsidR="005E0B83" w:rsidRPr="00E8701F" w:rsidDel="008054AF">
          <w:delText>, control objectives,</w:delText>
        </w:r>
        <w:r w:rsidR="00E96398" w:rsidRPr="00E8701F" w:rsidDel="008054AF">
          <w:delText xml:space="preserve"> and controls are out of scope of this effort.</w:delText>
        </w:r>
      </w:del>
      <w:ins w:id="243" w:author="John Wunderlich" w:date="2023-01-25T09:41:00Z">
        <w:del w:id="244" w:author="Heather Flanagan" w:date="2023-02-06T11:48:00Z">
          <w:r w:rsidR="004B0A0E" w:rsidRPr="00E8701F" w:rsidDel="008054AF">
            <w:delText xml:space="preserve"> </w:delText>
          </w:r>
        </w:del>
      </w:ins>
    </w:p>
    <w:p w14:paraId="51DD6C46" w14:textId="67938D35" w:rsidR="000C2735" w:rsidDel="008054AF" w:rsidRDefault="004B0A0E" w:rsidP="00687BD5">
      <w:pPr>
        <w:pStyle w:val="ListParagraph"/>
        <w:numPr>
          <w:ilvl w:val="0"/>
          <w:numId w:val="5"/>
        </w:numPr>
        <w:rPr>
          <w:ins w:id="245" w:author="John Wunderlich" w:date="2023-02-02T10:06:00Z"/>
          <w:del w:id="246" w:author="Heather Flanagan" w:date="2023-02-06T11:48:00Z"/>
        </w:rPr>
      </w:pPr>
      <w:del w:id="247" w:author="Heather Flanagan" w:date="2023-02-06T11:48:00Z">
        <w:r w:rsidRPr="00E8701F" w:rsidDel="008054AF">
          <w:delText>We anticipate that the articulation of requirements will enable industry or use-case specific profiles</w:delText>
        </w:r>
        <w:r w:rsidR="005614B9" w:rsidRPr="00E8701F" w:rsidDel="008054AF">
          <w:delText xml:space="preserve"> composed of selected requirements for conformance testing purposes.</w:delText>
        </w:r>
      </w:del>
    </w:p>
    <w:p w14:paraId="29621836" w14:textId="27768E3C" w:rsidR="00607CBB" w:rsidDel="008054AF" w:rsidRDefault="00607CBB" w:rsidP="00687BD5">
      <w:pPr>
        <w:pStyle w:val="ListParagraph"/>
        <w:numPr>
          <w:ilvl w:val="0"/>
          <w:numId w:val="5"/>
        </w:numPr>
        <w:rPr>
          <w:ins w:id="248" w:author="John Wunderlich" w:date="2023-02-02T10:07:00Z"/>
          <w:del w:id="249" w:author="Heather Flanagan" w:date="2023-02-06T11:48:00Z"/>
        </w:rPr>
      </w:pPr>
      <w:ins w:id="250" w:author="John Wunderlich" w:date="2023-02-02T10:07:00Z">
        <w:del w:id="251" w:author="Heather Flanagan" w:date="2023-02-06T11:48:00Z">
          <w:r w:rsidDel="008054AF">
            <w:delText>Credentials issued by both public sector and private sector issuers are in scope of this document</w:delText>
          </w:r>
        </w:del>
      </w:ins>
    </w:p>
    <w:p w14:paraId="55B6751A" w14:textId="75A73B57" w:rsidR="00607CBB" w:rsidRPr="00E8701F" w:rsidDel="008054AF" w:rsidRDefault="00607CBB" w:rsidP="00607CBB">
      <w:pPr>
        <w:pStyle w:val="ListParagraph"/>
        <w:numPr>
          <w:ilvl w:val="0"/>
          <w:numId w:val="5"/>
        </w:numPr>
        <w:rPr>
          <w:del w:id="252" w:author="Heather Flanagan" w:date="2023-02-06T11:48:00Z"/>
        </w:rPr>
      </w:pPr>
      <w:ins w:id="253" w:author="John Wunderlich" w:date="2023-02-02T10:08:00Z">
        <w:del w:id="254" w:author="Heather Flanagan" w:date="2023-02-06T11:48:00Z">
          <w:r w:rsidDel="008054AF">
            <w:delText xml:space="preserve">Requirements for the </w:delText>
          </w:r>
        </w:del>
      </w:ins>
      <w:ins w:id="255" w:author="John Wunderlich" w:date="2023-02-02T10:09:00Z">
        <w:del w:id="256" w:author="Heather Flanagan" w:date="2023-02-06T11:48:00Z">
          <w:r w:rsidDel="008054AF">
            <w:delText xml:space="preserve">limiting the </w:delText>
          </w:r>
        </w:del>
      </w:ins>
      <w:ins w:id="257" w:author="John Wunderlich" w:date="2023-02-02T10:08:00Z">
        <w:del w:id="258" w:author="Heather Flanagan" w:date="2023-02-06T11:48:00Z">
          <w:r w:rsidDel="008054AF">
            <w:delText>contents</w:delText>
          </w:r>
        </w:del>
      </w:ins>
      <w:ins w:id="259" w:author="John Wunderlich" w:date="2023-02-02T10:09:00Z">
        <w:del w:id="260" w:author="Heather Flanagan" w:date="2023-02-06T11:48:00Z">
          <w:r w:rsidDel="008054AF">
            <w:delText xml:space="preserve"> or the purposes</w:delText>
          </w:r>
        </w:del>
      </w:ins>
      <w:ins w:id="261" w:author="John Wunderlich" w:date="2023-02-02T10:08:00Z">
        <w:del w:id="262" w:author="Heather Flanagan" w:date="2023-02-06T11:48:00Z">
          <w:r w:rsidDel="008054AF">
            <w:delText xml:space="preserve"> of a mobile credential </w:delText>
          </w:r>
        </w:del>
      </w:ins>
      <w:ins w:id="263" w:author="John Wunderlich" w:date="2023-02-02T10:09:00Z">
        <w:del w:id="264" w:author="Heather Flanagan" w:date="2023-02-06T11:48:00Z">
          <w:r w:rsidDel="008054AF">
            <w:delText xml:space="preserve">when </w:delText>
          </w:r>
        </w:del>
      </w:ins>
      <w:ins w:id="265" w:author="John Wunderlich" w:date="2023-02-02T10:08:00Z">
        <w:del w:id="266" w:author="Heather Flanagan" w:date="2023-02-06T11:48:00Z">
          <w:r w:rsidDel="008054AF">
            <w:delText>issued are out of scope of this document.</w:delText>
          </w:r>
        </w:del>
      </w:ins>
    </w:p>
    <w:p w14:paraId="2B3A3E04" w14:textId="62E1AF7D" w:rsidR="00EC1D15" w:rsidRPr="00E8701F" w:rsidDel="008054AF" w:rsidRDefault="00EC1D15" w:rsidP="00EC1D15">
      <w:pPr>
        <w:pStyle w:val="Heading2"/>
        <w:rPr>
          <w:del w:id="267" w:author="Heather Flanagan" w:date="2023-02-06T11:48:00Z"/>
        </w:rPr>
      </w:pPr>
      <w:bookmarkStart w:id="268" w:name="_Toc126225193"/>
      <w:del w:id="269" w:author="Heather Flanagan" w:date="2023-02-06T11:48:00Z">
        <w:r w:rsidRPr="00E8701F" w:rsidDel="008054AF">
          <w:delText xml:space="preserve">Privacy </w:delText>
        </w:r>
      </w:del>
      <w:ins w:id="270" w:author="John Wunderlich" w:date="2023-02-02T10:09:00Z">
        <w:del w:id="271" w:author="Heather Flanagan" w:date="2023-02-06T11:48:00Z">
          <w:r w:rsidR="00607CBB" w:rsidDel="008054AF">
            <w:delText>Principles</w:delText>
          </w:r>
        </w:del>
      </w:ins>
      <w:bookmarkEnd w:id="268"/>
    </w:p>
    <w:p w14:paraId="51FB8CDC" w14:textId="39A1EB6C" w:rsidR="00E13A54" w:rsidRPr="00E8701F" w:rsidDel="008054AF" w:rsidRDefault="272F7648" w:rsidP="00E13A54">
      <w:pPr>
        <w:rPr>
          <w:del w:id="272" w:author="Heather Flanagan" w:date="2023-02-06T11:48:00Z"/>
        </w:rPr>
      </w:pPr>
      <w:del w:id="273" w:author="Heather Flanagan" w:date="2023-02-06T11:48:00Z">
        <w:r w:rsidRPr="00E8701F" w:rsidDel="008054AF">
          <w:delText xml:space="preserve">See PImDL Report: </w:delText>
        </w:r>
        <w:r w:rsidDel="008054AF">
          <w:fldChar w:fldCharType="begin"/>
        </w:r>
        <w:r w:rsidDel="008054AF">
          <w:delInstrText>HYPERLINK "https://kantarainitiative.org/download/pimdl-v1-final-html/" \h</w:delInstrText>
        </w:r>
        <w:r w:rsidDel="008054AF">
          <w:fldChar w:fldCharType="separate"/>
        </w:r>
        <w:r w:rsidRPr="00E8701F" w:rsidDel="008054AF">
          <w:rPr>
            <w:rStyle w:val="Hyperlink"/>
          </w:rPr>
          <w:delText>https://kantarainitiative.org/download/pimdl-v1-final-html/</w:delText>
        </w:r>
        <w:r w:rsidDel="008054AF">
          <w:rPr>
            <w:rStyle w:val="Hyperlink"/>
          </w:rPr>
          <w:fldChar w:fldCharType="end"/>
        </w:r>
        <w:r w:rsidRPr="00E8701F" w:rsidDel="008054AF">
          <w:delText xml:space="preserve"> </w:delText>
        </w:r>
        <w:r w:rsidR="008F2C79" w:rsidRPr="00E8701F" w:rsidDel="008054AF">
          <w:delText xml:space="preserve">This list is ordered in the </w:delText>
        </w:r>
        <w:commentRangeStart w:id="274"/>
        <w:commentRangeStart w:id="275"/>
        <w:r w:rsidR="008F2C79" w:rsidRPr="00E8701F" w:rsidDel="008054AF">
          <w:delText>order presented in the</w:delText>
        </w:r>
        <w:r w:rsidR="00607CBB" w:rsidDel="008054AF">
          <w:delText xml:space="preserve"> publicly available</w:delText>
        </w:r>
        <w:r w:rsidR="008F2C79" w:rsidRPr="00E8701F" w:rsidDel="008054AF">
          <w:delText xml:space="preserve"> </w:delText>
        </w:r>
        <w:r w:rsidDel="008054AF">
          <w:fldChar w:fldCharType="begin"/>
        </w:r>
        <w:r w:rsidDel="008054AF">
          <w:delInstrText>HYPERLINK "https://standards.iso.org/ittf/PubliclyAvailableStandards/c045123_ISO_IEC_29100_2011.zip"</w:delInstrText>
        </w:r>
        <w:r w:rsidDel="008054AF">
          <w:fldChar w:fldCharType="separate"/>
        </w:r>
        <w:r w:rsidR="008F2C79" w:rsidRPr="00607CBB" w:rsidDel="008054AF">
          <w:rPr>
            <w:rStyle w:val="Hyperlink"/>
          </w:rPr>
          <w:delText>ISO standard</w:delText>
        </w:r>
        <w:commentRangeEnd w:id="274"/>
        <w:r w:rsidDel="008054AF">
          <w:rPr>
            <w:rStyle w:val="Hyperlink"/>
          </w:rPr>
          <w:fldChar w:fldCharType="end"/>
        </w:r>
        <w:r w:rsidR="008F2C79" w:rsidRPr="00E8701F" w:rsidDel="008054AF">
          <w:rPr>
            <w:rStyle w:val="CommentReference"/>
          </w:rPr>
          <w:commentReference w:id="274"/>
        </w:r>
        <w:commentRangeEnd w:id="275"/>
        <w:r w:rsidR="008F2C79" w:rsidRPr="00E8701F" w:rsidDel="008054AF">
          <w:rPr>
            <w:rStyle w:val="CommentReference"/>
          </w:rPr>
          <w:commentReference w:id="275"/>
        </w:r>
        <w:r w:rsidR="008F2C79" w:rsidRPr="00E8701F" w:rsidDel="008054AF">
          <w:delText>.</w:delText>
        </w:r>
      </w:del>
    </w:p>
    <w:tbl>
      <w:tblPr>
        <w:tblStyle w:val="GridTable1Light"/>
        <w:tblW w:w="9112" w:type="dxa"/>
        <w:tblLook w:val="04A0" w:firstRow="1" w:lastRow="0" w:firstColumn="1" w:lastColumn="0" w:noHBand="0" w:noVBand="1"/>
      </w:tblPr>
      <w:tblGrid>
        <w:gridCol w:w="1740"/>
        <w:gridCol w:w="7372"/>
      </w:tblGrid>
      <w:tr w:rsidR="00EC1D15" w:rsidRPr="00E8701F" w:rsidDel="008054AF" w14:paraId="4207C486" w14:textId="000E1815" w:rsidTr="272F7648">
        <w:trPr>
          <w:cnfStyle w:val="100000000000" w:firstRow="1" w:lastRow="0" w:firstColumn="0" w:lastColumn="0" w:oddVBand="0" w:evenVBand="0" w:oddHBand="0" w:evenHBand="0" w:firstRowFirstColumn="0" w:firstRowLastColumn="0" w:lastRowFirstColumn="0" w:lastRowLastColumn="0"/>
          <w:tblHeader/>
          <w:del w:id="276"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174F11" w14:textId="640E0D03" w:rsidR="00EC1D15" w:rsidRPr="00E8701F" w:rsidDel="008054AF" w:rsidRDefault="00EC1D15" w:rsidP="00EC1D15">
            <w:pPr>
              <w:rPr>
                <w:del w:id="277" w:author="Heather Flanagan" w:date="2023-02-06T11:48:00Z"/>
              </w:rPr>
            </w:pPr>
            <w:del w:id="278" w:author="Heather Flanagan" w:date="2023-02-06T11:48:00Z">
              <w:r w:rsidRPr="00E8701F" w:rsidDel="008054AF">
                <w:delText>Abbreviation</w:delText>
              </w:r>
            </w:del>
          </w:p>
        </w:tc>
        <w:tc>
          <w:tcPr>
            <w:tcW w:w="7372" w:type="dxa"/>
            <w:vAlign w:val="center"/>
          </w:tcPr>
          <w:p w14:paraId="1E411678" w14:textId="0C0D94B2" w:rsidR="00EC1D15" w:rsidRPr="00E8701F" w:rsidDel="008054AF" w:rsidRDefault="00EC1D15" w:rsidP="00EC1D15">
            <w:pPr>
              <w:cnfStyle w:val="100000000000" w:firstRow="1" w:lastRow="0" w:firstColumn="0" w:lastColumn="0" w:oddVBand="0" w:evenVBand="0" w:oddHBand="0" w:evenHBand="0" w:firstRowFirstColumn="0" w:firstRowLastColumn="0" w:lastRowFirstColumn="0" w:lastRowLastColumn="0"/>
              <w:rPr>
                <w:del w:id="279" w:author="Heather Flanagan" w:date="2023-02-06T11:48:00Z"/>
              </w:rPr>
            </w:pPr>
            <w:del w:id="280" w:author="Heather Flanagan" w:date="2023-02-06T11:48:00Z">
              <w:r w:rsidRPr="00E8701F" w:rsidDel="008054AF">
                <w:delText>Principle</w:delText>
              </w:r>
            </w:del>
          </w:p>
        </w:tc>
      </w:tr>
      <w:tr w:rsidR="00EC1D15" w:rsidRPr="00E8701F" w:rsidDel="008054AF" w14:paraId="25ADBC6B" w14:textId="5F350E7F" w:rsidTr="272F7648">
        <w:trPr>
          <w:del w:id="281"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3F0B14BB" w14:textId="2230E8BF" w:rsidR="00EC1D15" w:rsidRPr="00E8701F" w:rsidDel="008054AF" w:rsidRDefault="00EC1D15" w:rsidP="00EC1D15">
            <w:pPr>
              <w:rPr>
                <w:del w:id="282" w:author="Heather Flanagan" w:date="2023-02-06T11:48:00Z"/>
              </w:rPr>
            </w:pPr>
            <w:del w:id="283" w:author="Heather Flanagan" w:date="2023-02-06T11:48:00Z">
              <w:r w:rsidRPr="00E8701F" w:rsidDel="008054AF">
                <w:delText>CC</w:delText>
              </w:r>
            </w:del>
          </w:p>
        </w:tc>
        <w:tc>
          <w:tcPr>
            <w:tcW w:w="7372" w:type="dxa"/>
            <w:vAlign w:val="center"/>
          </w:tcPr>
          <w:p w14:paraId="272731C9" w14:textId="29CE0225"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84" w:author="Heather Flanagan" w:date="2023-02-06T11:48:00Z"/>
              </w:rPr>
            </w:pPr>
            <w:del w:id="285" w:author="Heather Flanagan" w:date="2023-02-06T11:48:00Z">
              <w:r w:rsidRPr="00E8701F" w:rsidDel="008054AF">
                <w:delText>Consent and choice</w:delText>
              </w:r>
            </w:del>
          </w:p>
        </w:tc>
      </w:tr>
      <w:tr w:rsidR="00EC1D15" w:rsidRPr="00E8701F" w:rsidDel="008054AF" w14:paraId="19EA7F5A" w14:textId="35F83FB2" w:rsidTr="272F7648">
        <w:trPr>
          <w:del w:id="286"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15222AE4" w14:textId="0FBD9CE6" w:rsidR="00EC1D15" w:rsidRPr="00E8701F" w:rsidDel="008054AF" w:rsidRDefault="00EC1D15" w:rsidP="00EC1D15">
            <w:pPr>
              <w:rPr>
                <w:del w:id="287" w:author="Heather Flanagan" w:date="2023-02-06T11:48:00Z"/>
              </w:rPr>
            </w:pPr>
            <w:del w:id="288" w:author="Heather Flanagan" w:date="2023-02-06T11:48:00Z">
              <w:r w:rsidRPr="00E8701F" w:rsidDel="008054AF">
                <w:delText>PL</w:delText>
              </w:r>
            </w:del>
          </w:p>
        </w:tc>
        <w:tc>
          <w:tcPr>
            <w:tcW w:w="7372" w:type="dxa"/>
            <w:vAlign w:val="center"/>
          </w:tcPr>
          <w:p w14:paraId="5AD43462" w14:textId="3A8C5DD3"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89" w:author="Heather Flanagan" w:date="2023-02-06T11:48:00Z"/>
              </w:rPr>
            </w:pPr>
            <w:del w:id="290" w:author="Heather Flanagan" w:date="2023-02-06T11:48:00Z">
              <w:r w:rsidRPr="00E8701F" w:rsidDel="008054AF">
                <w:delText>Purpose legitimacy and specification</w:delText>
              </w:r>
            </w:del>
          </w:p>
        </w:tc>
      </w:tr>
      <w:tr w:rsidR="00EC1D15" w:rsidRPr="00E8701F" w:rsidDel="008054AF" w14:paraId="11A38746" w14:textId="0ACEA9B8" w:rsidTr="272F7648">
        <w:trPr>
          <w:del w:id="291"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54245AD0" w14:textId="7A82116D" w:rsidR="00EC1D15" w:rsidRPr="00E8701F" w:rsidDel="008054AF" w:rsidRDefault="00EC1D15" w:rsidP="00EC1D15">
            <w:pPr>
              <w:rPr>
                <w:del w:id="292" w:author="Heather Flanagan" w:date="2023-02-06T11:48:00Z"/>
              </w:rPr>
            </w:pPr>
            <w:del w:id="293" w:author="Heather Flanagan" w:date="2023-02-06T11:48:00Z">
              <w:r w:rsidRPr="00E8701F" w:rsidDel="008054AF">
                <w:delText>CL</w:delText>
              </w:r>
            </w:del>
          </w:p>
        </w:tc>
        <w:tc>
          <w:tcPr>
            <w:tcW w:w="7372" w:type="dxa"/>
            <w:vAlign w:val="center"/>
          </w:tcPr>
          <w:p w14:paraId="11BCC378" w14:textId="5C56D8F9"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94" w:author="Heather Flanagan" w:date="2023-02-06T11:48:00Z"/>
              </w:rPr>
            </w:pPr>
            <w:del w:id="295" w:author="Heather Flanagan" w:date="2023-02-06T11:48:00Z">
              <w:r w:rsidRPr="00E8701F" w:rsidDel="008054AF">
                <w:delText>Collection limitation</w:delText>
              </w:r>
            </w:del>
          </w:p>
        </w:tc>
      </w:tr>
      <w:tr w:rsidR="00EC1D15" w:rsidRPr="00E8701F" w:rsidDel="008054AF" w14:paraId="7CB7ED31" w14:textId="390BE51A" w:rsidTr="272F7648">
        <w:trPr>
          <w:del w:id="296"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893024" w14:textId="17D309B9" w:rsidR="00EC1D15" w:rsidRPr="00E8701F" w:rsidDel="008054AF" w:rsidRDefault="00EC1D15" w:rsidP="00EC1D15">
            <w:pPr>
              <w:rPr>
                <w:del w:id="297" w:author="Heather Flanagan" w:date="2023-02-06T11:48:00Z"/>
              </w:rPr>
            </w:pPr>
            <w:del w:id="298" w:author="Heather Flanagan" w:date="2023-02-06T11:48:00Z">
              <w:r w:rsidRPr="00E8701F" w:rsidDel="008054AF">
                <w:delText>DM</w:delText>
              </w:r>
            </w:del>
          </w:p>
        </w:tc>
        <w:tc>
          <w:tcPr>
            <w:tcW w:w="7372" w:type="dxa"/>
            <w:vAlign w:val="center"/>
          </w:tcPr>
          <w:p w14:paraId="2F08B942" w14:textId="3606AC47"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299" w:author="Heather Flanagan" w:date="2023-02-06T11:48:00Z"/>
              </w:rPr>
            </w:pPr>
            <w:del w:id="300" w:author="Heather Flanagan" w:date="2023-02-06T11:48:00Z">
              <w:r w:rsidRPr="00E8701F" w:rsidDel="008054AF">
                <w:delText>Data minimization</w:delText>
              </w:r>
            </w:del>
          </w:p>
        </w:tc>
      </w:tr>
      <w:tr w:rsidR="00EC1D15" w:rsidRPr="00E8701F" w:rsidDel="008054AF" w14:paraId="7262A258" w14:textId="496D6B9E" w:rsidTr="272F7648">
        <w:trPr>
          <w:del w:id="301"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3713774C" w14:textId="5A08D107" w:rsidR="00EC1D15" w:rsidRPr="00E8701F" w:rsidDel="008054AF" w:rsidRDefault="00EC1D15" w:rsidP="00EC1D15">
            <w:pPr>
              <w:rPr>
                <w:del w:id="302" w:author="Heather Flanagan" w:date="2023-02-06T11:48:00Z"/>
              </w:rPr>
            </w:pPr>
            <w:del w:id="303" w:author="Heather Flanagan" w:date="2023-02-06T11:48:00Z">
              <w:r w:rsidRPr="00E8701F" w:rsidDel="008054AF">
                <w:delText>UR</w:delText>
              </w:r>
            </w:del>
          </w:p>
        </w:tc>
        <w:tc>
          <w:tcPr>
            <w:tcW w:w="7372" w:type="dxa"/>
            <w:vAlign w:val="center"/>
          </w:tcPr>
          <w:p w14:paraId="00D47A40" w14:textId="21A4C6DA"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304" w:author="Heather Flanagan" w:date="2023-02-06T11:48:00Z"/>
              </w:rPr>
            </w:pPr>
            <w:del w:id="305" w:author="Heather Flanagan" w:date="2023-02-06T11:48:00Z">
              <w:r w:rsidRPr="00E8701F" w:rsidDel="008054AF">
                <w:delText>Use, retention, and disclosure limitation</w:delText>
              </w:r>
            </w:del>
          </w:p>
        </w:tc>
      </w:tr>
      <w:tr w:rsidR="00EC1D15" w:rsidRPr="00E8701F" w:rsidDel="008054AF" w14:paraId="7AF2A664" w14:textId="31BC309A" w:rsidTr="272F7648">
        <w:trPr>
          <w:del w:id="306"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CFAF38B" w14:textId="262D90C4" w:rsidR="00EC1D15" w:rsidRPr="00E8701F" w:rsidDel="008054AF" w:rsidRDefault="00EC1D15" w:rsidP="00EC1D15">
            <w:pPr>
              <w:rPr>
                <w:del w:id="307" w:author="Heather Flanagan" w:date="2023-02-06T11:48:00Z"/>
              </w:rPr>
            </w:pPr>
            <w:del w:id="308" w:author="Heather Flanagan" w:date="2023-02-06T11:48:00Z">
              <w:r w:rsidRPr="00E8701F" w:rsidDel="008054AF">
                <w:delText>AQ</w:delText>
              </w:r>
            </w:del>
          </w:p>
        </w:tc>
        <w:tc>
          <w:tcPr>
            <w:tcW w:w="7372" w:type="dxa"/>
            <w:vAlign w:val="center"/>
          </w:tcPr>
          <w:p w14:paraId="525DFE53" w14:textId="49648E84"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309" w:author="Heather Flanagan" w:date="2023-02-06T11:48:00Z"/>
              </w:rPr>
            </w:pPr>
            <w:del w:id="310" w:author="Heather Flanagan" w:date="2023-02-06T11:48:00Z">
              <w:r w:rsidRPr="00E8701F" w:rsidDel="008054AF">
                <w:delText>Accuracy and quality</w:delText>
              </w:r>
            </w:del>
          </w:p>
        </w:tc>
      </w:tr>
      <w:tr w:rsidR="00EC1D15" w:rsidRPr="00E8701F" w:rsidDel="008054AF" w14:paraId="2DE7080F" w14:textId="723598EB" w:rsidTr="272F7648">
        <w:trPr>
          <w:del w:id="311"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E64E47" w14:textId="14DA84C3" w:rsidR="00EC1D15" w:rsidRPr="00E8701F" w:rsidDel="008054AF" w:rsidRDefault="00EC1D15" w:rsidP="00EC1D15">
            <w:pPr>
              <w:rPr>
                <w:del w:id="312" w:author="Heather Flanagan" w:date="2023-02-06T11:48:00Z"/>
              </w:rPr>
            </w:pPr>
            <w:del w:id="313" w:author="Heather Flanagan" w:date="2023-02-06T11:48:00Z">
              <w:r w:rsidRPr="00E8701F" w:rsidDel="008054AF">
                <w:delText>OT</w:delText>
              </w:r>
            </w:del>
          </w:p>
        </w:tc>
        <w:tc>
          <w:tcPr>
            <w:tcW w:w="7372" w:type="dxa"/>
            <w:vAlign w:val="center"/>
          </w:tcPr>
          <w:p w14:paraId="2355CEB0" w14:textId="5FFFC501"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314" w:author="Heather Flanagan" w:date="2023-02-06T11:48:00Z"/>
              </w:rPr>
            </w:pPr>
            <w:del w:id="315" w:author="Heather Flanagan" w:date="2023-02-06T11:48:00Z">
              <w:r w:rsidRPr="00E8701F" w:rsidDel="008054AF">
                <w:delText>Openness, transparency, and access</w:delText>
              </w:r>
            </w:del>
          </w:p>
        </w:tc>
      </w:tr>
      <w:tr w:rsidR="00EC1D15" w:rsidRPr="00E8701F" w:rsidDel="008054AF" w14:paraId="4154BD9A" w14:textId="795ECDB5" w:rsidTr="272F7648">
        <w:trPr>
          <w:del w:id="316"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132D044A" w14:textId="46378D84" w:rsidR="00EC1D15" w:rsidRPr="00E8701F" w:rsidDel="008054AF" w:rsidRDefault="00EC1D15" w:rsidP="00EC1D15">
            <w:pPr>
              <w:rPr>
                <w:del w:id="317" w:author="Heather Flanagan" w:date="2023-02-06T11:48:00Z"/>
              </w:rPr>
            </w:pPr>
            <w:del w:id="318" w:author="Heather Flanagan" w:date="2023-02-06T11:48:00Z">
              <w:r w:rsidRPr="00E8701F" w:rsidDel="008054AF">
                <w:delText>IA</w:delText>
              </w:r>
            </w:del>
          </w:p>
        </w:tc>
        <w:tc>
          <w:tcPr>
            <w:tcW w:w="7372" w:type="dxa"/>
            <w:vAlign w:val="center"/>
          </w:tcPr>
          <w:p w14:paraId="410A4062" w14:textId="24F8D70D"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319" w:author="Heather Flanagan" w:date="2023-02-06T11:48:00Z"/>
              </w:rPr>
            </w:pPr>
            <w:del w:id="320" w:author="Heather Flanagan" w:date="2023-02-06T11:48:00Z">
              <w:r w:rsidRPr="00E8701F" w:rsidDel="008054AF">
                <w:delText>Individual access &amp; participation</w:delText>
              </w:r>
            </w:del>
          </w:p>
        </w:tc>
      </w:tr>
      <w:tr w:rsidR="00EC1D15" w:rsidRPr="00E8701F" w:rsidDel="008054AF" w14:paraId="253EF2D9" w14:textId="51A23ACC" w:rsidTr="272F7648">
        <w:trPr>
          <w:del w:id="321"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6AFA9A27" w14:textId="29D8F8BC" w:rsidR="00EC1D15" w:rsidRPr="00E8701F" w:rsidDel="008054AF" w:rsidRDefault="00EC1D15" w:rsidP="00EC1D15">
            <w:pPr>
              <w:rPr>
                <w:del w:id="322" w:author="Heather Flanagan" w:date="2023-02-06T11:48:00Z"/>
              </w:rPr>
            </w:pPr>
            <w:del w:id="323" w:author="Heather Flanagan" w:date="2023-02-06T11:48:00Z">
              <w:r w:rsidRPr="00E8701F" w:rsidDel="008054AF">
                <w:delText>AC</w:delText>
              </w:r>
            </w:del>
          </w:p>
        </w:tc>
        <w:tc>
          <w:tcPr>
            <w:tcW w:w="7372" w:type="dxa"/>
            <w:vAlign w:val="center"/>
          </w:tcPr>
          <w:p w14:paraId="2AF8C8E0" w14:textId="1F7E76DA"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324" w:author="Heather Flanagan" w:date="2023-02-06T11:48:00Z"/>
              </w:rPr>
            </w:pPr>
            <w:del w:id="325" w:author="Heather Flanagan" w:date="2023-02-06T11:48:00Z">
              <w:r w:rsidRPr="00E8701F" w:rsidDel="008054AF">
                <w:delText>Accountability</w:delText>
              </w:r>
            </w:del>
          </w:p>
        </w:tc>
      </w:tr>
      <w:tr w:rsidR="00EC1D15" w:rsidRPr="00E8701F" w:rsidDel="008054AF" w14:paraId="30F93C28" w14:textId="6C07E7BA" w:rsidTr="272F7648">
        <w:trPr>
          <w:del w:id="326"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7AF72E85" w14:textId="1074D4A8" w:rsidR="00EC1D15" w:rsidRPr="00E8701F" w:rsidDel="008054AF" w:rsidRDefault="00EC1D15" w:rsidP="00EC1D15">
            <w:pPr>
              <w:rPr>
                <w:del w:id="327" w:author="Heather Flanagan" w:date="2023-02-06T11:48:00Z"/>
              </w:rPr>
            </w:pPr>
            <w:del w:id="328" w:author="Heather Flanagan" w:date="2023-02-06T11:48:00Z">
              <w:r w:rsidRPr="00E8701F" w:rsidDel="008054AF">
                <w:delText>IS</w:delText>
              </w:r>
            </w:del>
          </w:p>
        </w:tc>
        <w:tc>
          <w:tcPr>
            <w:tcW w:w="7372" w:type="dxa"/>
            <w:vAlign w:val="center"/>
          </w:tcPr>
          <w:p w14:paraId="77C08D4A" w14:textId="71FC02E4"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329" w:author="Heather Flanagan" w:date="2023-02-06T11:48:00Z"/>
              </w:rPr>
            </w:pPr>
            <w:del w:id="330" w:author="Heather Flanagan" w:date="2023-02-06T11:48:00Z">
              <w:r w:rsidRPr="00E8701F" w:rsidDel="008054AF">
                <w:delText>Information Security</w:delText>
              </w:r>
            </w:del>
          </w:p>
        </w:tc>
      </w:tr>
      <w:tr w:rsidR="00EC1D15" w:rsidRPr="00E8701F" w:rsidDel="008054AF" w14:paraId="1CBA0FFD" w14:textId="1DC905DD" w:rsidTr="272F7648">
        <w:trPr>
          <w:del w:id="331" w:author="Heather Flanagan" w:date="2023-02-06T11:48:00Z"/>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64859023" w14:textId="07000C2B" w:rsidR="00EC1D15" w:rsidRPr="00E8701F" w:rsidDel="008054AF" w:rsidRDefault="00EC1D15" w:rsidP="00EC1D15">
            <w:pPr>
              <w:rPr>
                <w:del w:id="332" w:author="Heather Flanagan" w:date="2023-02-06T11:48:00Z"/>
              </w:rPr>
            </w:pPr>
            <w:del w:id="333" w:author="Heather Flanagan" w:date="2023-02-06T11:48:00Z">
              <w:r w:rsidRPr="00E8701F" w:rsidDel="008054AF">
                <w:delText>PS</w:delText>
              </w:r>
            </w:del>
          </w:p>
        </w:tc>
        <w:tc>
          <w:tcPr>
            <w:tcW w:w="7372" w:type="dxa"/>
            <w:vAlign w:val="center"/>
          </w:tcPr>
          <w:p w14:paraId="72F78519" w14:textId="189B6D9E" w:rsidR="00EC1D15" w:rsidRPr="00E8701F" w:rsidDel="008054AF" w:rsidRDefault="00EC1D15" w:rsidP="00EC1D15">
            <w:pPr>
              <w:cnfStyle w:val="000000000000" w:firstRow="0" w:lastRow="0" w:firstColumn="0" w:lastColumn="0" w:oddVBand="0" w:evenVBand="0" w:oddHBand="0" w:evenHBand="0" w:firstRowFirstColumn="0" w:firstRowLastColumn="0" w:lastRowFirstColumn="0" w:lastRowLastColumn="0"/>
              <w:rPr>
                <w:del w:id="334" w:author="Heather Flanagan" w:date="2023-02-06T11:48:00Z"/>
              </w:rPr>
            </w:pPr>
            <w:del w:id="335" w:author="Heather Flanagan" w:date="2023-02-06T11:48:00Z">
              <w:r w:rsidRPr="00E8701F" w:rsidDel="008054AF">
                <w:delText>Privacy compliance</w:delText>
              </w:r>
            </w:del>
          </w:p>
        </w:tc>
      </w:tr>
    </w:tbl>
    <w:p w14:paraId="5F31EC05" w14:textId="43F2C35B" w:rsidR="00EC1D15" w:rsidRPr="00E8701F" w:rsidDel="008054AF" w:rsidRDefault="00EC1D15" w:rsidP="00EC1D15">
      <w:pPr>
        <w:pStyle w:val="Heading2"/>
        <w:rPr>
          <w:del w:id="336" w:author="Heather Flanagan" w:date="2023-02-06T11:48:00Z"/>
        </w:rPr>
      </w:pPr>
    </w:p>
    <w:p w14:paraId="6F8DF6C6" w14:textId="77777777" w:rsidR="003143E4" w:rsidRPr="00E8701F" w:rsidRDefault="003143E4">
      <w:pPr>
        <w:rPr>
          <w:rFonts w:asciiTheme="majorHAnsi" w:eastAsiaTheme="majorEastAsia" w:hAnsiTheme="majorHAnsi" w:cstheme="majorBidi"/>
          <w:color w:val="2F5496" w:themeColor="accent1" w:themeShade="BF"/>
          <w:sz w:val="26"/>
          <w:szCs w:val="26"/>
        </w:rPr>
      </w:pPr>
      <w:del w:id="337" w:author="Heather Flanagan" w:date="2023-02-06T11:48:00Z">
        <w:r w:rsidRPr="00E8701F" w:rsidDel="008054AF">
          <w:br w:type="page"/>
        </w:r>
      </w:del>
    </w:p>
    <w:p w14:paraId="62FD3C4E" w14:textId="0C950F37" w:rsidR="00205C6A" w:rsidRPr="00E8701F" w:rsidRDefault="272F7648" w:rsidP="272F7648">
      <w:pPr>
        <w:pStyle w:val="Heading1"/>
      </w:pPr>
      <w:bookmarkStart w:id="338" w:name="_Draft_Technical_Specifications:"/>
      <w:bookmarkStart w:id="339" w:name="_Toc126225194"/>
      <w:bookmarkEnd w:id="338"/>
      <w:r w:rsidRPr="00E8701F">
        <w:t>Draft Technical Specifications:</w:t>
      </w:r>
      <w:bookmarkEnd w:id="339"/>
    </w:p>
    <w:p w14:paraId="323A5F50" w14:textId="54509C8A" w:rsidR="272F7648" w:rsidRPr="00E8701F" w:rsidRDefault="272F7648" w:rsidP="272F7648">
      <w:r w:rsidRPr="00E8701F">
        <w:t>Initial plan is to produce the following</w:t>
      </w:r>
    </w:p>
    <w:tbl>
      <w:tblPr>
        <w:tblStyle w:val="GridTable1Light"/>
        <w:tblW w:w="9252" w:type="dxa"/>
        <w:tblLook w:val="04A0" w:firstRow="1" w:lastRow="0" w:firstColumn="1" w:lastColumn="0" w:noHBand="0" w:noVBand="1"/>
      </w:tblPr>
      <w:tblGrid>
        <w:gridCol w:w="2599"/>
        <w:gridCol w:w="1652"/>
        <w:gridCol w:w="5001"/>
      </w:tblGrid>
      <w:tr w:rsidR="007D435A" w:rsidRPr="00E8701F" w14:paraId="562FE5F6" w14:textId="77777777" w:rsidTr="006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192D2A" w14:textId="77777777" w:rsidR="007D435A" w:rsidRPr="00E8701F" w:rsidRDefault="007D435A" w:rsidP="000C2735">
            <w:r w:rsidRPr="00E8701F">
              <w:t>Specification</w:t>
            </w:r>
          </w:p>
        </w:tc>
        <w:tc>
          <w:tcPr>
            <w:tcW w:w="1652" w:type="dxa"/>
            <w:vAlign w:val="bottom"/>
          </w:tcPr>
          <w:p w14:paraId="4EE68E48" w14:textId="22C02F4F"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Date</w:t>
            </w:r>
          </w:p>
        </w:tc>
        <w:tc>
          <w:tcPr>
            <w:tcW w:w="0" w:type="auto"/>
            <w:vAlign w:val="bottom"/>
          </w:tcPr>
          <w:p w14:paraId="10F65BE4" w14:textId="77777777" w:rsidR="007D435A" w:rsidRPr="00E8701F" w:rsidRDefault="007D435A" w:rsidP="000C2735">
            <w:pPr>
              <w:cnfStyle w:val="100000000000" w:firstRow="1" w:lastRow="0" w:firstColumn="0" w:lastColumn="0" w:oddVBand="0" w:evenVBand="0" w:oddHBand="0" w:evenHBand="0" w:firstRowFirstColumn="0" w:firstRowLastColumn="0" w:lastRowFirstColumn="0" w:lastRowLastColumn="0"/>
            </w:pPr>
            <w:r w:rsidRPr="00E8701F">
              <w:t>Notes</w:t>
            </w:r>
          </w:p>
        </w:tc>
      </w:tr>
      <w:tr w:rsidR="007D435A" w:rsidRPr="00E8701F" w14:paraId="3BDE517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0695E7AF" w14:textId="77777777" w:rsidR="007D435A" w:rsidRPr="00E8701F" w:rsidRDefault="007D435A" w:rsidP="000C2735">
            <w:r w:rsidRPr="00E8701F">
              <w:t>Early Implementors Draft Report</w:t>
            </w:r>
          </w:p>
        </w:tc>
        <w:tc>
          <w:tcPr>
            <w:tcW w:w="1652" w:type="dxa"/>
            <w:vAlign w:val="center"/>
          </w:tcPr>
          <w:p w14:paraId="3FE5EBD5" w14:textId="23C9A869"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End of Initiation </w:t>
            </w:r>
            <w:r w:rsidR="005614B9" w:rsidRPr="00E8701F">
              <w:t>Q1 2023</w:t>
            </w:r>
          </w:p>
        </w:tc>
        <w:tc>
          <w:tcPr>
            <w:tcW w:w="0" w:type="auto"/>
            <w:vAlign w:val="center"/>
          </w:tcPr>
          <w:p w14:paraId="5D1CFB37" w14:textId="4EA9C16D"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Framework report including definitions and high-level structure of conformance specification</w:t>
            </w:r>
          </w:p>
        </w:tc>
      </w:tr>
      <w:tr w:rsidR="007D435A" w:rsidRPr="00E8701F" w14:paraId="2E5A20C1"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4A0B07CC" w14:textId="75319E95" w:rsidR="007D435A" w:rsidRPr="00E8701F" w:rsidRDefault="007D435A" w:rsidP="000C2735">
            <w:r w:rsidRPr="00E8701F">
              <w:t xml:space="preserve">Privacy Conformance Specification mobile credentials, part a: </w:t>
            </w:r>
          </w:p>
          <w:p w14:paraId="08B8B5B7" w14:textId="6DE6FC7E" w:rsidR="007D435A" w:rsidRPr="00E8701F" w:rsidRDefault="007D435A" w:rsidP="000C2735">
            <w:r w:rsidRPr="00E8701F">
              <w:t>Verifiers</w:t>
            </w:r>
          </w:p>
        </w:tc>
        <w:tc>
          <w:tcPr>
            <w:tcW w:w="1652" w:type="dxa"/>
            <w:vAlign w:val="center"/>
          </w:tcPr>
          <w:p w14:paraId="3860BEBA"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1</w:t>
            </w:r>
          </w:p>
          <w:p w14:paraId="311FF5CA" w14:textId="4CC4D799"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Q3 </w:t>
            </w:r>
            <w:r w:rsidR="007D435A" w:rsidRPr="00E8701F">
              <w:t>2023</w:t>
            </w:r>
          </w:p>
        </w:tc>
        <w:tc>
          <w:tcPr>
            <w:tcW w:w="0" w:type="auto"/>
            <w:vAlign w:val="center"/>
          </w:tcPr>
          <w:p w14:paraId="02012E6E" w14:textId="35B780FE"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Applies to entities or individuals that consume mobile credentials, and to the manufacturers of the software and/or hardware used by the verifying entity.</w:t>
            </w:r>
          </w:p>
          <w:p w14:paraId="51330BD7" w14:textId="55D798AA"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 xml:space="preserve">All member ballot to </w:t>
            </w:r>
            <w:r w:rsidR="00FF4361" w:rsidRPr="00E8701F">
              <w:t xml:space="preserve">publish as </w:t>
            </w:r>
            <w:r w:rsidR="009227B8" w:rsidRPr="00E8701F">
              <w:t>the PEMC Verification</w:t>
            </w:r>
            <w:r w:rsidR="00FF4361" w:rsidRPr="00E8701F">
              <w:t xml:space="preserve"> Specification</w:t>
            </w:r>
            <w:r w:rsidR="009227B8" w:rsidRPr="00E8701F">
              <w:t xml:space="preserve"> V1</w:t>
            </w:r>
          </w:p>
        </w:tc>
      </w:tr>
      <w:tr w:rsidR="007D435A" w:rsidRPr="00E8701F" w14:paraId="615FEB7E"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75E4E05" w14:textId="1AB25023" w:rsidR="007D435A" w:rsidRPr="00E8701F" w:rsidRDefault="007D435A" w:rsidP="000C2735">
            <w:r w:rsidRPr="00E8701F">
              <w:t xml:space="preserve">Privacy Conformance Specification mobile credentials, part b: </w:t>
            </w:r>
          </w:p>
          <w:p w14:paraId="0F4ED4B6" w14:textId="06BB19A4" w:rsidR="007D435A" w:rsidRPr="00E8701F" w:rsidRDefault="007D435A" w:rsidP="000C2735">
            <w:r w:rsidRPr="00E8701F">
              <w:t>Issuers</w:t>
            </w:r>
          </w:p>
        </w:tc>
        <w:tc>
          <w:tcPr>
            <w:tcW w:w="1652" w:type="dxa"/>
            <w:vAlign w:val="center"/>
          </w:tcPr>
          <w:p w14:paraId="5C3703A7"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2</w:t>
            </w:r>
          </w:p>
          <w:p w14:paraId="5E42F62C" w14:textId="368FDD67"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Q4 </w:t>
            </w:r>
            <w:r w:rsidR="007D435A" w:rsidRPr="00E8701F">
              <w:t>2023</w:t>
            </w:r>
          </w:p>
        </w:tc>
        <w:tc>
          <w:tcPr>
            <w:tcW w:w="0" w:type="auto"/>
            <w:vAlign w:val="center"/>
          </w:tcPr>
          <w:p w14:paraId="7E4D5667"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issuing authorities and the entities or system components that they use for provisioning mobile credentials.</w:t>
            </w:r>
          </w:p>
          <w:p w14:paraId="54D3EE0A" w14:textId="0B7DFF1C"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All member ballot to publish as</w:t>
            </w:r>
            <w:r w:rsidR="009227B8" w:rsidRPr="00E8701F">
              <w:t xml:space="preserve"> the PEMC</w:t>
            </w:r>
            <w:r w:rsidRPr="00E8701F">
              <w:t xml:space="preserve"> </w:t>
            </w:r>
            <w:r w:rsidR="009227B8" w:rsidRPr="00E8701F">
              <w:t>Issuer</w:t>
            </w:r>
            <w:r w:rsidRPr="00E8701F">
              <w:t xml:space="preserve"> Specification</w:t>
            </w:r>
            <w:r w:rsidR="009227B8" w:rsidRPr="00E8701F">
              <w:t xml:space="preserve"> V1</w:t>
            </w:r>
          </w:p>
        </w:tc>
      </w:tr>
      <w:tr w:rsidR="007D435A" w:rsidRPr="00E8701F" w14:paraId="7626348F"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71178EF3" w14:textId="653707BD" w:rsidR="007D435A" w:rsidRPr="00E8701F" w:rsidRDefault="007D435A" w:rsidP="000C2735">
            <w:r w:rsidRPr="00E8701F">
              <w:t xml:space="preserve">Privacy Conformance Specification mobile credentials, part c: </w:t>
            </w:r>
          </w:p>
          <w:p w14:paraId="620FA308" w14:textId="3B8D62C9" w:rsidR="007D435A" w:rsidRPr="00E8701F" w:rsidRDefault="007D435A" w:rsidP="000C2735">
            <w:r w:rsidRPr="00E8701F">
              <w:t>Providers</w:t>
            </w:r>
          </w:p>
        </w:tc>
        <w:tc>
          <w:tcPr>
            <w:tcW w:w="1652" w:type="dxa"/>
            <w:vAlign w:val="center"/>
          </w:tcPr>
          <w:p w14:paraId="0DCA2015"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3</w:t>
            </w:r>
          </w:p>
          <w:p w14:paraId="0CEE54D5" w14:textId="151D5900"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 xml:space="preserve">Q1 </w:t>
            </w:r>
            <w:r w:rsidR="007D435A" w:rsidRPr="00E8701F">
              <w:t>202</w:t>
            </w:r>
            <w:r w:rsidRPr="00E8701F">
              <w:t>4</w:t>
            </w:r>
          </w:p>
        </w:tc>
        <w:tc>
          <w:tcPr>
            <w:tcW w:w="0" w:type="auto"/>
            <w:vAlign w:val="center"/>
          </w:tcPr>
          <w:p w14:paraId="4CE1C045" w14:textId="77777777" w:rsidR="00FF4361" w:rsidRPr="00E8701F" w:rsidRDefault="007D435A" w:rsidP="00FF4361">
            <w:pPr>
              <w:cnfStyle w:val="000000000000" w:firstRow="0" w:lastRow="0" w:firstColumn="0" w:lastColumn="0" w:oddVBand="0" w:evenVBand="0" w:oddHBand="0" w:evenHBand="0" w:firstRowFirstColumn="0" w:firstRowLastColumn="0" w:lastRowFirstColumn="0" w:lastRowLastColumn="0"/>
            </w:pPr>
            <w:r w:rsidRPr="00E8701F">
              <w:t>Applies to the manufacturers and/or system integrators that produce software/hardware for holding, managing, and presenting mobile credentials</w:t>
            </w:r>
          </w:p>
          <w:p w14:paraId="62230FE8" w14:textId="3F8F4BC3" w:rsidR="007D435A" w:rsidRPr="00E8701F" w:rsidRDefault="00FF4361" w:rsidP="00FF4361">
            <w:pPr>
              <w:cnfStyle w:val="000000000000" w:firstRow="0" w:lastRow="0" w:firstColumn="0" w:lastColumn="0" w:oddVBand="0" w:evenVBand="0" w:oddHBand="0" w:evenHBand="0" w:firstRowFirstColumn="0" w:firstRowLastColumn="0" w:lastRowFirstColumn="0" w:lastRowLastColumn="0"/>
            </w:pPr>
            <w:r w:rsidRPr="00E8701F">
              <w:t>All member ballot to publish as</w:t>
            </w:r>
            <w:r w:rsidR="009227B8" w:rsidRPr="00E8701F">
              <w:t xml:space="preserve"> the PEMC </w:t>
            </w:r>
            <w:r w:rsidR="00E457E5" w:rsidRPr="00E8701F">
              <w:t>Provider</w:t>
            </w:r>
            <w:r w:rsidRPr="00E8701F">
              <w:t xml:space="preserve"> Specification</w:t>
            </w:r>
            <w:r w:rsidR="00E457E5" w:rsidRPr="00E8701F">
              <w:t xml:space="preserve"> V1</w:t>
            </w:r>
          </w:p>
        </w:tc>
      </w:tr>
      <w:tr w:rsidR="007D435A" w:rsidRPr="00E8701F" w14:paraId="7D7C81A6" w14:textId="77777777" w:rsidTr="00607CBB">
        <w:tc>
          <w:tcPr>
            <w:cnfStyle w:val="001000000000" w:firstRow="0" w:lastRow="0" w:firstColumn="1" w:lastColumn="0" w:oddVBand="0" w:evenVBand="0" w:oddHBand="0" w:evenHBand="0" w:firstRowFirstColumn="0" w:firstRowLastColumn="0" w:lastRowFirstColumn="0" w:lastRowLastColumn="0"/>
            <w:tcW w:w="0" w:type="auto"/>
            <w:vAlign w:val="center"/>
          </w:tcPr>
          <w:p w14:paraId="32BB46C3" w14:textId="6D8491B7" w:rsidR="007D435A" w:rsidRPr="00E8701F" w:rsidRDefault="007D435A" w:rsidP="000C2735">
            <w:r w:rsidRPr="00E8701F">
              <w:t>Final Conformance Specification</w:t>
            </w:r>
          </w:p>
        </w:tc>
        <w:tc>
          <w:tcPr>
            <w:tcW w:w="1652" w:type="dxa"/>
            <w:vAlign w:val="center"/>
          </w:tcPr>
          <w:p w14:paraId="5F3CDFC6" w14:textId="77777777" w:rsidR="007D435A" w:rsidRPr="00E8701F" w:rsidRDefault="007D435A" w:rsidP="000C2735">
            <w:pPr>
              <w:cnfStyle w:val="000000000000" w:firstRow="0" w:lastRow="0" w:firstColumn="0" w:lastColumn="0" w:oddVBand="0" w:evenVBand="0" w:oddHBand="0" w:evenHBand="0" w:firstRowFirstColumn="0" w:firstRowLastColumn="0" w:lastRowFirstColumn="0" w:lastRowLastColumn="0"/>
            </w:pPr>
            <w:r w:rsidRPr="00E8701F">
              <w:t>Phase 4</w:t>
            </w:r>
          </w:p>
          <w:p w14:paraId="55968792" w14:textId="774D3F25" w:rsidR="007D435A" w:rsidRPr="00E8701F" w:rsidRDefault="005614B9" w:rsidP="000C2735">
            <w:pPr>
              <w:cnfStyle w:val="000000000000" w:firstRow="0" w:lastRow="0" w:firstColumn="0" w:lastColumn="0" w:oddVBand="0" w:evenVBand="0" w:oddHBand="0" w:evenHBand="0" w:firstRowFirstColumn="0" w:firstRowLastColumn="0" w:lastRowFirstColumn="0" w:lastRowLastColumn="0"/>
            </w:pPr>
            <w:r w:rsidRPr="00E8701F">
              <w:t>Q1</w:t>
            </w:r>
            <w:r w:rsidR="007D435A" w:rsidRPr="00E8701F">
              <w:t xml:space="preserve"> 2024</w:t>
            </w:r>
          </w:p>
        </w:tc>
        <w:tc>
          <w:tcPr>
            <w:tcW w:w="0" w:type="auto"/>
            <w:vAlign w:val="center"/>
          </w:tcPr>
          <w:p w14:paraId="5FDC81C2" w14:textId="697C6041" w:rsidR="00E457E5" w:rsidRPr="00E8701F" w:rsidRDefault="00FF4361" w:rsidP="00E457E5">
            <w:pPr>
              <w:cnfStyle w:val="000000000000" w:firstRow="0" w:lastRow="0" w:firstColumn="0" w:lastColumn="0" w:oddVBand="0" w:evenVBand="0" w:oddHBand="0" w:evenHBand="0" w:firstRowFirstColumn="0" w:firstRowLastColumn="0" w:lastRowFirstColumn="0" w:lastRowLastColumn="0"/>
            </w:pPr>
            <w:r w:rsidRPr="00E8701F">
              <w:t xml:space="preserve">Update to ensure alignment </w:t>
            </w:r>
            <w:r w:rsidR="00687BD5" w:rsidRPr="00E8701F">
              <w:t xml:space="preserve">among </w:t>
            </w:r>
            <w:r w:rsidRPr="00E8701F">
              <w:t>published specifications.</w:t>
            </w:r>
          </w:p>
          <w:p w14:paraId="2F20196F" w14:textId="28C85F87" w:rsidR="00FF4361" w:rsidRPr="00E8701F" w:rsidRDefault="00E457E5" w:rsidP="00E457E5">
            <w:pPr>
              <w:cnfStyle w:val="000000000000" w:firstRow="0" w:lastRow="0" w:firstColumn="0" w:lastColumn="0" w:oddVBand="0" w:evenVBand="0" w:oddHBand="0" w:evenHBand="0" w:firstRowFirstColumn="0" w:firstRowLastColumn="0" w:lastRowFirstColumn="0" w:lastRowLastColumn="0"/>
            </w:pPr>
            <w:r w:rsidRPr="00E8701F">
              <w:t xml:space="preserve">Optional: </w:t>
            </w:r>
            <w:r w:rsidR="00FF4361" w:rsidRPr="00E8701F">
              <w:t>All member ballot to publish as v1.1 Specifications</w:t>
            </w:r>
          </w:p>
        </w:tc>
      </w:tr>
    </w:tbl>
    <w:p w14:paraId="242E5363" w14:textId="22CBC75B" w:rsidR="00205C6A" w:rsidRPr="00E8701F" w:rsidRDefault="000C2735" w:rsidP="000C2735">
      <w:pPr>
        <w:pStyle w:val="Caption"/>
      </w:pPr>
      <w:r w:rsidRPr="00E8701F">
        <w:t xml:space="preserve">Table </w:t>
      </w:r>
      <w:r w:rsidRPr="00E8701F">
        <w:fldChar w:fldCharType="begin"/>
      </w:r>
      <w:r w:rsidRPr="00E8701F">
        <w:instrText>SEQ Table \* ARABIC</w:instrText>
      </w:r>
      <w:r w:rsidRPr="00E8701F">
        <w:fldChar w:fldCharType="separate"/>
      </w:r>
      <w:r w:rsidRPr="00E8701F">
        <w:rPr>
          <w:noProof/>
        </w:rPr>
        <w:t>2</w:t>
      </w:r>
      <w:r w:rsidRPr="00E8701F">
        <w:fldChar w:fldCharType="end"/>
      </w:r>
      <w:r w:rsidRPr="00E8701F">
        <w:t xml:space="preserve"> Working Titles of specifications</w:t>
      </w:r>
    </w:p>
    <w:p w14:paraId="4907DD82" w14:textId="778D80F9" w:rsidR="00D42406" w:rsidRPr="00E8701F" w:rsidRDefault="00D42406" w:rsidP="2575FA92">
      <w:pPr>
        <w:pStyle w:val="Heading2"/>
      </w:pPr>
    </w:p>
    <w:p w14:paraId="6403EE3A" w14:textId="77777777" w:rsidR="00E96398" w:rsidRPr="00E8701F" w:rsidRDefault="00E96398">
      <w:pPr>
        <w:rPr>
          <w:rFonts w:asciiTheme="majorHAnsi" w:eastAsiaTheme="majorEastAsia" w:hAnsiTheme="majorHAnsi" w:cstheme="majorBidi"/>
          <w:color w:val="2F5496" w:themeColor="accent1" w:themeShade="BF"/>
          <w:sz w:val="26"/>
          <w:szCs w:val="26"/>
        </w:rPr>
      </w:pPr>
      <w:r w:rsidRPr="00E8701F">
        <w:br w:type="page"/>
      </w:r>
    </w:p>
    <w:p w14:paraId="5BD05949" w14:textId="6742A5E5" w:rsidR="00023DB5" w:rsidRPr="00E8701F" w:rsidRDefault="00023DB5" w:rsidP="00023DB5">
      <w:pPr>
        <w:pStyle w:val="Heading1"/>
      </w:pPr>
      <w:bookmarkStart w:id="340" w:name="_Toc126225195"/>
      <w:r w:rsidRPr="00E8701F">
        <w:lastRenderedPageBreak/>
        <w:t>Other Draft Recommendations:</w:t>
      </w:r>
      <w:bookmarkEnd w:id="340"/>
    </w:p>
    <w:p w14:paraId="50208105" w14:textId="4D03AC55" w:rsidR="00023DB5" w:rsidRPr="00E8701F" w:rsidRDefault="00023DB5" w:rsidP="00023DB5">
      <w:r w:rsidRPr="00E8701F">
        <w:t>None</w:t>
      </w:r>
    </w:p>
    <w:p w14:paraId="0250E124" w14:textId="7FECAB4A" w:rsidR="00023DB5" w:rsidRPr="00E8701F" w:rsidRDefault="00023DB5" w:rsidP="00023DB5">
      <w:pPr>
        <w:pStyle w:val="Heading1"/>
      </w:pPr>
      <w:bookmarkStart w:id="341" w:name="_Toc126225196"/>
      <w:r w:rsidRPr="00E8701F">
        <w:t>Leadership</w:t>
      </w:r>
      <w:bookmarkEnd w:id="341"/>
    </w:p>
    <w:p w14:paraId="61177209" w14:textId="02E4C3C1" w:rsidR="00023DB5" w:rsidRPr="00E8701F" w:rsidRDefault="00023DB5" w:rsidP="00023DB5">
      <w:pPr>
        <w:pStyle w:val="ListParagraph"/>
        <w:numPr>
          <w:ilvl w:val="0"/>
          <w:numId w:val="3"/>
        </w:numPr>
      </w:pPr>
      <w:r w:rsidRPr="00E8701F">
        <w:t>WG Chair: John Wunderlich</w:t>
      </w:r>
    </w:p>
    <w:p w14:paraId="1D522867" w14:textId="7067CA85" w:rsidR="00023DB5" w:rsidRPr="00E8701F" w:rsidRDefault="00023DB5" w:rsidP="00023DB5">
      <w:pPr>
        <w:pStyle w:val="ListParagraph"/>
        <w:numPr>
          <w:ilvl w:val="0"/>
          <w:numId w:val="3"/>
        </w:numPr>
      </w:pPr>
      <w:r w:rsidRPr="00E8701F">
        <w:t>WG Co-Chair: Christopher Williams</w:t>
      </w:r>
    </w:p>
    <w:p w14:paraId="58D15563" w14:textId="2257A673" w:rsidR="003E1FD6" w:rsidRPr="00E8701F" w:rsidRDefault="003E1FD6" w:rsidP="00023DB5">
      <w:pPr>
        <w:pStyle w:val="ListParagraph"/>
        <w:numPr>
          <w:ilvl w:val="0"/>
          <w:numId w:val="3"/>
        </w:numPr>
      </w:pPr>
      <w:r w:rsidRPr="00E8701F">
        <w:t xml:space="preserve">WG Secretary: </w:t>
      </w:r>
    </w:p>
    <w:p w14:paraId="1799463F" w14:textId="0E5487A1" w:rsidR="003E1FD6" w:rsidRPr="00E8701F" w:rsidRDefault="003E1FD6" w:rsidP="00023DB5">
      <w:pPr>
        <w:pStyle w:val="ListParagraph"/>
        <w:numPr>
          <w:ilvl w:val="0"/>
          <w:numId w:val="3"/>
        </w:numPr>
      </w:pPr>
      <w:r w:rsidRPr="00E8701F">
        <w:t>WG Technical Editor:</w:t>
      </w:r>
      <w:r w:rsidR="005614B9" w:rsidRPr="00E8701F">
        <w:t xml:space="preserve"> Heather Flanagan</w:t>
      </w:r>
    </w:p>
    <w:p w14:paraId="74F69172" w14:textId="774415FE" w:rsidR="00023DB5" w:rsidRPr="00E8701F" w:rsidDel="007D7E9E" w:rsidRDefault="00023DB5" w:rsidP="00023DB5">
      <w:pPr>
        <w:pStyle w:val="Heading1"/>
        <w:rPr>
          <w:del w:id="342" w:author="Heather Flanagan" w:date="2023-02-06T11:42:00Z"/>
        </w:rPr>
      </w:pPr>
      <w:bookmarkStart w:id="343" w:name="_Toc126225197"/>
      <w:del w:id="344" w:author="Heather Flanagan" w:date="2023-02-06T11:42:00Z">
        <w:r w:rsidRPr="00E8701F" w:rsidDel="007D7E9E">
          <w:delText>Audience:</w:delText>
        </w:r>
        <w:bookmarkEnd w:id="343"/>
        <w:r w:rsidRPr="00E8701F" w:rsidDel="007D7E9E">
          <w:delText xml:space="preserve"> </w:delText>
        </w:r>
      </w:del>
    </w:p>
    <w:p w14:paraId="2BFE908A" w14:textId="497E8707" w:rsidR="008F4BA7" w:rsidRPr="00E8701F" w:rsidDel="007D7E9E" w:rsidRDefault="1B3A9BB5" w:rsidP="1B3A9BB5">
      <w:pPr>
        <w:rPr>
          <w:del w:id="345" w:author="Heather Flanagan" w:date="2023-02-06T11:42:00Z"/>
        </w:rPr>
      </w:pPr>
      <w:del w:id="346" w:author="Heather Flanagan" w:date="2023-02-06T11:42:00Z">
        <w:r w:rsidRPr="00E8701F" w:rsidDel="007D7E9E">
          <w:delText>The intended audience for the conformance specifications produced by this work group is expected to include Issuers, including Driving Licences authorities and other entities that wish to issue ISO/IEC 18013-5</w:delText>
        </w:r>
      </w:del>
      <w:ins w:id="347" w:author="John Wunderlich" w:date="2023-01-25T13:14:00Z">
        <w:del w:id="348" w:author="Heather Flanagan" w:date="2023-02-06T11:42:00Z">
          <w:r w:rsidR="00614AF7" w:rsidRPr="00E8701F" w:rsidDel="007D7E9E">
            <w:delText>, ISO/IEC 18013-7,</w:delText>
          </w:r>
        </w:del>
      </w:ins>
      <w:del w:id="349" w:author="Heather Flanagan" w:date="2023-02-06T11:42:00Z">
        <w:r w:rsidRPr="00E8701F" w:rsidDel="007D7E9E">
          <w:delText xml:space="preserve"> </w:delText>
        </w:r>
      </w:del>
      <w:ins w:id="350" w:author="John Wunderlich" w:date="2023-01-25T09:46:00Z">
        <w:del w:id="351" w:author="Heather Flanagan" w:date="2023-02-06T11:42:00Z">
          <w:r w:rsidR="005614B9" w:rsidRPr="00E8701F" w:rsidDel="007D7E9E">
            <w:delText xml:space="preserve">or </w:delText>
          </w:r>
        </w:del>
      </w:ins>
      <w:ins w:id="352" w:author="John Wunderlich" w:date="2023-01-25T13:18:00Z">
        <w:del w:id="353" w:author="Heather Flanagan" w:date="2023-02-06T11:42:00Z">
          <w:r w:rsidR="001260F2" w:rsidRPr="00E8701F" w:rsidDel="007D7E9E">
            <w:delText>similar standards</w:delText>
          </w:r>
        </w:del>
      </w:ins>
      <w:del w:id="354" w:author="Heather Flanagan" w:date="2023-02-06T11:42:00Z">
        <w:r w:rsidRPr="00E8701F" w:rsidDel="007D7E9E">
          <w:delText xml:space="preserve">credentials; implementers </w:delText>
        </w:r>
      </w:del>
      <w:ins w:id="355" w:author="John Wunderlich" w:date="2023-01-25T09:45:00Z">
        <w:del w:id="356" w:author="Heather Flanagan" w:date="2023-02-06T11:42:00Z">
          <w:r w:rsidR="005614B9" w:rsidRPr="00E8701F" w:rsidDel="007D7E9E">
            <w:delText>Implement</w:delText>
          </w:r>
        </w:del>
      </w:ins>
      <w:ins w:id="357" w:author="John Wunderlich" w:date="2023-01-31T14:25:00Z">
        <w:del w:id="358" w:author="Heather Flanagan" w:date="2023-02-06T11:42:00Z">
          <w:r w:rsidR="00687BD5" w:rsidRPr="00E8701F" w:rsidDel="007D7E9E">
            <w:delText>o</w:delText>
          </w:r>
        </w:del>
      </w:ins>
      <w:ins w:id="359" w:author="John Wunderlich" w:date="2023-01-25T09:45:00Z">
        <w:del w:id="360" w:author="Heather Flanagan" w:date="2023-02-06T11:42:00Z">
          <w:r w:rsidR="005614B9" w:rsidRPr="00E8701F" w:rsidDel="007D7E9E">
            <w:delText xml:space="preserve">rs </w:delText>
          </w:r>
        </w:del>
      </w:ins>
      <w:del w:id="361" w:author="Heather Flanagan" w:date="2023-02-06T11:42:00Z">
        <w:r w:rsidRPr="00E8701F" w:rsidDel="007D7E9E">
          <w:delText>that are producing hardware and/or software to verify an issued</w:delText>
        </w:r>
      </w:del>
      <w:ins w:id="362" w:author="John Wunderlich" w:date="2023-01-25T13:18:00Z">
        <w:del w:id="363" w:author="Heather Flanagan" w:date="2023-02-06T11:42:00Z">
          <w:r w:rsidR="001260F2" w:rsidRPr="00E8701F" w:rsidDel="007D7E9E">
            <w:delText xml:space="preserve"> identity</w:delText>
          </w:r>
        </w:del>
      </w:ins>
      <w:del w:id="364" w:author="Heather Flanagan" w:date="2023-02-06T11:42:00Z">
        <w:r w:rsidRPr="00E8701F" w:rsidDel="007D7E9E">
          <w:delText xml:space="preserve"> credential and the entities that use verifying hardware and software; platform providers that produce devices and/or software to hold and enable presentation of issued credentials.  Additionally, while not the target audience, credential Holders</w:delText>
        </w:r>
      </w:del>
      <w:ins w:id="365" w:author="John Wunderlich" w:date="2023-01-31T14:25:00Z">
        <w:del w:id="366" w:author="Heather Flanagan" w:date="2023-02-06T11:42:00Z">
          <w:r w:rsidR="00687BD5" w:rsidRPr="00E8701F" w:rsidDel="007D7E9E">
            <w:delText>holders</w:delText>
          </w:r>
        </w:del>
      </w:ins>
      <w:del w:id="367" w:author="Heather Flanagan" w:date="2023-02-06T11:42:00Z">
        <w:r w:rsidRPr="00E8701F" w:rsidDel="007D7E9E">
          <w:delText>, public advocacy groups, and those developing compliance testing and platforms will find these conformance specifications informative.</w:delText>
        </w:r>
      </w:del>
    </w:p>
    <w:p w14:paraId="74EFEF5C" w14:textId="7F90FAB8" w:rsidR="00023DB5" w:rsidRPr="00E8701F" w:rsidRDefault="00023DB5" w:rsidP="00023DB5">
      <w:pPr>
        <w:pStyle w:val="Heading1"/>
      </w:pPr>
      <w:bookmarkStart w:id="368" w:name="_Toc126225198"/>
      <w:r w:rsidRPr="00E8701F">
        <w:t>DURATION</w:t>
      </w:r>
      <w:bookmarkEnd w:id="368"/>
    </w:p>
    <w:p w14:paraId="4BA45EE3" w14:textId="6FB9EEE4" w:rsidR="00023DB5" w:rsidRPr="00E8701F" w:rsidRDefault="008F4BA7" w:rsidP="00023DB5">
      <w:r w:rsidRPr="00E8701F">
        <w:t xml:space="preserve">See </w:t>
      </w:r>
      <w:hyperlink w:anchor="_Draft_Technical_Specifications:" w:history="1">
        <w:r w:rsidRPr="00E8701F">
          <w:rPr>
            <w:rStyle w:val="Hyperlink"/>
          </w:rPr>
          <w:t>Draft Technical Specifications:</w:t>
        </w:r>
      </w:hyperlink>
    </w:p>
    <w:p w14:paraId="291CFAE0" w14:textId="10875B8B" w:rsidR="008F4BA7" w:rsidRPr="00E8701F" w:rsidRDefault="00023DB5" w:rsidP="008F4BA7">
      <w:pPr>
        <w:pStyle w:val="Heading1"/>
      </w:pPr>
      <w:bookmarkStart w:id="369" w:name="_Toc126225199"/>
      <w:r w:rsidRPr="00E8701F">
        <w:t>IPR POLICY</w:t>
      </w:r>
      <w:bookmarkEnd w:id="369"/>
    </w:p>
    <w:p w14:paraId="36AB1E51" w14:textId="30250306" w:rsidR="00023DB5" w:rsidRPr="00E8701F" w:rsidRDefault="008F4BA7" w:rsidP="00023DB5">
      <w:r w:rsidRPr="00E8701F">
        <w:t>Kantara Initiative IPR Policy, Non-Assertion Covenant</w:t>
      </w:r>
    </w:p>
    <w:p w14:paraId="696BCE19" w14:textId="01BD2C65" w:rsidR="008F4BA7" w:rsidRPr="00E8701F" w:rsidRDefault="00023DB5" w:rsidP="008F4BA7">
      <w:pPr>
        <w:pStyle w:val="Heading1"/>
      </w:pPr>
      <w:bookmarkStart w:id="370" w:name="_Toc126225200"/>
      <w:r w:rsidRPr="00E8701F">
        <w:t>RELATED WORK AND LIAISONS</w:t>
      </w:r>
      <w:bookmarkEnd w:id="370"/>
      <w:r w:rsidRPr="00E8701F">
        <w:t xml:space="preserve"> </w:t>
      </w:r>
    </w:p>
    <w:p w14:paraId="5F99C3DC" w14:textId="6355EE30" w:rsidR="00023DB5" w:rsidRPr="00E8701F" w:rsidRDefault="00023DB5" w:rsidP="00023DB5">
      <w:r w:rsidRPr="00E8701F">
        <w:t>Related work being done in other WGs or other organizations and any proposed liaison with those other WGs or organizations.</w:t>
      </w:r>
    </w:p>
    <w:p w14:paraId="729F9B93" w14:textId="1F4D1499" w:rsidR="00922D70" w:rsidRPr="00E8701F" w:rsidRDefault="00922D70" w:rsidP="00922D70">
      <w:pPr>
        <w:jc w:val="both"/>
      </w:pPr>
      <w:r w:rsidRPr="00E8701F">
        <w:t>IEEE P7002</w:t>
      </w:r>
      <w:r w:rsidR="00B154C1">
        <w:t>-2022</w:t>
      </w:r>
      <w:r w:rsidRPr="00E8701F">
        <w:t xml:space="preserve"> - </w:t>
      </w:r>
      <w:r w:rsidR="00B154C1" w:rsidRPr="00607CBB">
        <w:t>IEE</w:t>
      </w:r>
      <w:hyperlink r:id="rId14" w:history="1">
        <w:r w:rsidR="00B154C1" w:rsidRPr="00B154C1">
          <w:rPr>
            <w:rStyle w:val="Hyperlink"/>
          </w:rPr>
          <w:t>E Standard for Data Privacy Process</w:t>
        </w:r>
      </w:hyperlink>
    </w:p>
    <w:p w14:paraId="52CE27F3" w14:textId="6DACB13C" w:rsidR="00A84558" w:rsidRDefault="00A84558" w:rsidP="00A84558">
      <w:pPr>
        <w:rPr>
          <w:rStyle w:val="Hyperlink"/>
        </w:rPr>
      </w:pPr>
      <w:r w:rsidRPr="00E8701F">
        <w:t xml:space="preserve">ISO/IEC 20889:2018 </w:t>
      </w:r>
      <w:hyperlink r:id="rId15" w:anchor="iso:std:iso-iec:20889:ed-1:v1:en" w:history="1">
        <w:r w:rsidR="00FF4361" w:rsidRPr="00E8701F">
          <w:rPr>
            <w:rStyle w:val="Hyperlink"/>
          </w:rPr>
          <w:t>Privacy</w:t>
        </w:r>
        <w:r w:rsidRPr="00E8701F">
          <w:rPr>
            <w:rStyle w:val="Hyperlink"/>
          </w:rPr>
          <w:t xml:space="preserve"> enhancing data de-identification terminology and classification of techniques</w:t>
        </w:r>
      </w:hyperlink>
    </w:p>
    <w:p w14:paraId="151830B4" w14:textId="39954389" w:rsidR="00B154C1" w:rsidRPr="00E8701F" w:rsidRDefault="00B154C1" w:rsidP="00A84558">
      <w:r w:rsidRPr="00B154C1">
        <w:t>ISO/IEC 24760-1:2019</w:t>
      </w:r>
      <w:r>
        <w:t xml:space="preserve"> </w:t>
      </w:r>
      <w:hyperlink r:id="rId16" w:history="1">
        <w:r w:rsidRPr="00B154C1">
          <w:rPr>
            <w:rStyle w:val="Hyperlink"/>
          </w:rPr>
          <w:t>IT Security and Privacy — A framework for identity management — Part 1: Terminology and concepts</w:t>
        </w:r>
      </w:hyperlink>
    </w:p>
    <w:p w14:paraId="5875670B" w14:textId="31173B97" w:rsidR="00922D70" w:rsidRPr="00E8701F" w:rsidRDefault="00922D70" w:rsidP="00922D70">
      <w:r w:rsidRPr="00E8701F">
        <w:t xml:space="preserve">ISO/IEC 27018:2019 </w:t>
      </w:r>
      <w:hyperlink r:id="rId17" w:anchor="iso:std:iso-iec:27018:ed-2:v1:en" w:history="1">
        <w:r w:rsidRPr="00E8701F">
          <w:rPr>
            <w:rStyle w:val="Hyperlink"/>
          </w:rPr>
          <w:t>Information technology — Security techniques — Code of practice for protection of personally identifiable information (PII) in public clouds acting as PII processors</w:t>
        </w:r>
      </w:hyperlink>
    </w:p>
    <w:p w14:paraId="270A25AB" w14:textId="3DA037A9" w:rsidR="00A84558" w:rsidRPr="00E8701F" w:rsidRDefault="00A84558" w:rsidP="00023DB5">
      <w:r w:rsidRPr="00E8701F">
        <w:t xml:space="preserve">ISO/IEC 27701:2019 </w:t>
      </w:r>
      <w:hyperlink r:id="rId18" w:anchor="iso:std:iso-iec:27701:ed-1:v1:en" w:history="1">
        <w:r w:rsidRPr="00E8701F">
          <w:rPr>
            <w:rStyle w:val="Hyperlink"/>
          </w:rPr>
          <w:t>Security techniques — Extension to ISO/IEC 27001 and ISO/IEC 27002 for privacy information management — Requirements and guidelines</w:t>
        </w:r>
      </w:hyperlink>
    </w:p>
    <w:p w14:paraId="4F45C0C6" w14:textId="5691287F" w:rsidR="00A84558" w:rsidRPr="00E8701F" w:rsidRDefault="00A84558" w:rsidP="00A84558">
      <w:r w:rsidRPr="00E8701F">
        <w:t xml:space="preserve">ISO/IEC TR 27550:2019 </w:t>
      </w:r>
      <w:hyperlink r:id="rId19" w:anchor="iso:std:iso-iec:tr:27550:ed-1:v1:en" w:history="1">
        <w:r w:rsidRPr="00E8701F">
          <w:rPr>
            <w:rStyle w:val="Hyperlink"/>
          </w:rPr>
          <w:t>Information technology — Security techniques — Privacy engineering for system life cycle processes</w:t>
        </w:r>
      </w:hyperlink>
    </w:p>
    <w:p w14:paraId="79DB99F2" w14:textId="78D23C5E" w:rsidR="00A84558" w:rsidRPr="00E8701F" w:rsidRDefault="00A84558" w:rsidP="00A84558">
      <w:r w:rsidRPr="00E8701F">
        <w:t>ISO/IEC 29100:2011</w:t>
      </w:r>
      <w:r w:rsidR="00922D70" w:rsidRPr="00E8701F">
        <w:t xml:space="preserve"> </w:t>
      </w:r>
      <w:hyperlink r:id="rId20" w:anchor="iso:std:iso-iec:29100:ed-1:v1:en" w:history="1">
        <w:r w:rsidR="00922D70" w:rsidRPr="00E8701F">
          <w:rPr>
            <w:rStyle w:val="Hyperlink"/>
          </w:rPr>
          <w:t>Inf</w:t>
        </w:r>
        <w:r w:rsidRPr="00E8701F">
          <w:rPr>
            <w:rStyle w:val="Hyperlink"/>
          </w:rPr>
          <w:t>ormation technology — Security techniques — Privacy framework</w:t>
        </w:r>
      </w:hyperlink>
    </w:p>
    <w:p w14:paraId="19CB77C4" w14:textId="381E34C7" w:rsidR="00A84558" w:rsidRPr="00E8701F" w:rsidRDefault="00A84558" w:rsidP="00A84558">
      <w:r w:rsidRPr="00E8701F">
        <w:t xml:space="preserve">ISO/IEC 29101:2018 </w:t>
      </w:r>
      <w:hyperlink r:id="rId21" w:anchor="iso:std:iso-iec:29101:ed-2:v1:en" w:history="1">
        <w:r w:rsidRPr="00E8701F">
          <w:rPr>
            <w:rStyle w:val="Hyperlink"/>
          </w:rPr>
          <w:t>Information technology — Security techniques — Privacy architecture framework</w:t>
        </w:r>
      </w:hyperlink>
    </w:p>
    <w:p w14:paraId="6D425CE1" w14:textId="454BBE58" w:rsidR="00A84558" w:rsidRDefault="00A84558" w:rsidP="00A84558">
      <w:pPr>
        <w:rPr>
          <w:ins w:id="371" w:author="Heather Flanagan" w:date="2023-02-06T11:47:00Z"/>
          <w:rStyle w:val="Hyperlink"/>
        </w:rPr>
      </w:pPr>
      <w:r w:rsidRPr="00E8701F">
        <w:t xml:space="preserve">ISO/IEC 29134:2017 </w:t>
      </w:r>
      <w:hyperlink r:id="rId22" w:anchor="iso:std:iso-iec:29134:ed-1:v1:en" w:history="1">
        <w:r w:rsidRPr="00E8701F">
          <w:rPr>
            <w:rStyle w:val="Hyperlink"/>
          </w:rPr>
          <w:t>Information technology — Security techniques — Guidelines for privacy impact assessment</w:t>
        </w:r>
      </w:hyperlink>
    </w:p>
    <w:p w14:paraId="05D20805" w14:textId="03AF9727" w:rsidR="008054AF" w:rsidRPr="00E8701F" w:rsidRDefault="008054AF" w:rsidP="00A84558">
      <w:ins w:id="372" w:author="Heather Flanagan" w:date="2023-02-06T11:47:00Z">
        <w:r>
          <w:rPr>
            <w:rStyle w:val="Hyperlink"/>
          </w:rPr>
          <w:t xml:space="preserve">Kantara Initiative </w:t>
        </w:r>
      </w:ins>
      <w:ins w:id="373" w:author="Heather Flanagan" w:date="2023-02-06T11:48:00Z">
        <w:r>
          <w:fldChar w:fldCharType="begin"/>
        </w:r>
        <w:r>
          <w:instrText xml:space="preserve"> HYPERLINK "https://kantarainitiative.org/download/pimdl-v1-final-html/" </w:instrText>
        </w:r>
        <w:r>
          <w:fldChar w:fldCharType="separate"/>
        </w:r>
        <w:r w:rsidRPr="008054AF">
          <w:rPr>
            <w:rStyle w:val="Hyperlink"/>
          </w:rPr>
          <w:t>PImDL Report</w:t>
        </w:r>
        <w:r>
          <w:fldChar w:fldCharType="end"/>
        </w:r>
      </w:ins>
      <w:ins w:id="374" w:author="Heather Flanagan" w:date="2023-02-06T11:47:00Z">
        <w:r w:rsidRPr="00E8701F">
          <w:t xml:space="preserve"> </w:t>
        </w:r>
      </w:ins>
    </w:p>
    <w:p w14:paraId="2E346F92" w14:textId="754179A1" w:rsidR="00585476" w:rsidRPr="00E8701F" w:rsidRDefault="00585476" w:rsidP="00023DB5">
      <w:r w:rsidRPr="00E8701F">
        <w:t>NIST Privacy Framework</w:t>
      </w:r>
      <w:r w:rsidR="00A84558" w:rsidRPr="00E8701F">
        <w:t xml:space="preserve">: </w:t>
      </w:r>
      <w:hyperlink r:id="rId23" w:history="1">
        <w:r w:rsidR="00A84558" w:rsidRPr="00E8701F">
          <w:rPr>
            <w:rStyle w:val="Hyperlink"/>
          </w:rPr>
          <w:t>https://www.nist.gov/privacy-framework</w:t>
        </w:r>
      </w:hyperlink>
      <w:r w:rsidR="00A84558" w:rsidRPr="00E8701F">
        <w:t xml:space="preserve"> </w:t>
      </w:r>
    </w:p>
    <w:p w14:paraId="667FE848" w14:textId="12D73A39" w:rsidR="00585476" w:rsidRPr="00E8701F" w:rsidRDefault="272F7648" w:rsidP="00585476">
      <w:r w:rsidRPr="00E8701F">
        <w:t xml:space="preserve">NIST SP 800-37 Rev 2.: A System Life Cycle Approach for Security and Privacy. </w:t>
      </w:r>
      <w:hyperlink r:id="rId24">
        <w:r w:rsidRPr="00E8701F">
          <w:rPr>
            <w:rStyle w:val="Hyperlink"/>
          </w:rPr>
          <w:t>https://doi.org/10.6028/NIST.SP.800-37r2</w:t>
        </w:r>
      </w:hyperlink>
      <w:r w:rsidRPr="00E8701F">
        <w:t xml:space="preserve"> </w:t>
      </w:r>
    </w:p>
    <w:p w14:paraId="0922E150" w14:textId="357BE480" w:rsidR="272F7648" w:rsidRPr="00E8701F" w:rsidRDefault="272F7648" w:rsidP="272F7648">
      <w:r w:rsidRPr="00E8701F">
        <w:lastRenderedPageBreak/>
        <w:t xml:space="preserve">NIST SP 800-47 Rev 1.: Managing the Security of Information Exchanges. </w:t>
      </w:r>
      <w:hyperlink r:id="rId25">
        <w:r w:rsidRPr="00E8701F">
          <w:rPr>
            <w:rStyle w:val="Hyperlink"/>
          </w:rPr>
          <w:t>https://csrc.nist.gov/publications/detail/sp/800-47/rev-1/final</w:t>
        </w:r>
      </w:hyperlink>
      <w:r w:rsidRPr="00E8701F">
        <w:t xml:space="preserve"> </w:t>
      </w:r>
    </w:p>
    <w:p w14:paraId="6105DD65" w14:textId="103A9D85" w:rsidR="00585476" w:rsidRPr="00E8701F" w:rsidRDefault="00585476" w:rsidP="00585476">
      <w:r w:rsidRPr="00E8701F">
        <w:t xml:space="preserve">NIST SP 800-53 Revision 5: Security and Privacy Controls for Information Systems and Organizations. </w:t>
      </w:r>
      <w:hyperlink r:id="rId26" w:history="1">
        <w:r w:rsidRPr="00E8701F">
          <w:rPr>
            <w:rStyle w:val="Hyperlink"/>
          </w:rPr>
          <w:t>https://doi.org/10.6028/NIST.SP.800-53r5</w:t>
        </w:r>
      </w:hyperlink>
      <w:r w:rsidRPr="00E8701F">
        <w:t xml:space="preserve"> </w:t>
      </w:r>
    </w:p>
    <w:p w14:paraId="1718EDC9" w14:textId="124D9D4E" w:rsidR="008F4BA7" w:rsidRPr="00E8701F" w:rsidRDefault="00023DB5" w:rsidP="008F4BA7">
      <w:pPr>
        <w:pStyle w:val="Heading1"/>
      </w:pPr>
      <w:bookmarkStart w:id="375" w:name="_Toc126225202"/>
      <w:r w:rsidRPr="00E8701F">
        <w:t>PROPOSERS</w:t>
      </w:r>
      <w:bookmarkEnd w:id="375"/>
    </w:p>
    <w:p w14:paraId="02E32C5E" w14:textId="5916AD82" w:rsidR="00023DB5" w:rsidRPr="00E8701F" w:rsidRDefault="00023DB5" w:rsidP="00023DB5">
      <w:pPr>
        <w:rPr>
          <w:rStyle w:val="Emphasis"/>
        </w:rPr>
      </w:pPr>
    </w:p>
    <w:tbl>
      <w:tblPr>
        <w:tblStyle w:val="GridTable1Light"/>
        <w:tblW w:w="0" w:type="auto"/>
        <w:tblLook w:val="04A0" w:firstRow="1" w:lastRow="0" w:firstColumn="1" w:lastColumn="0" w:noHBand="0" w:noVBand="1"/>
      </w:tblPr>
      <w:tblGrid>
        <w:gridCol w:w="1946"/>
        <w:gridCol w:w="3125"/>
        <w:gridCol w:w="1970"/>
        <w:gridCol w:w="1975"/>
      </w:tblGrid>
      <w:tr w:rsidR="008F4BA7" w:rsidRPr="00E8701F" w14:paraId="16865E34" w14:textId="77777777" w:rsidTr="008F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1905D5" w14:textId="77777777" w:rsidR="008F4BA7" w:rsidRPr="00E8701F" w:rsidRDefault="008F4BA7" w:rsidP="004C50FE">
            <w:r w:rsidRPr="00E8701F">
              <w:t>Proposer</w:t>
            </w:r>
          </w:p>
        </w:tc>
        <w:tc>
          <w:tcPr>
            <w:tcW w:w="2254" w:type="dxa"/>
          </w:tcPr>
          <w:p w14:paraId="3901BF81" w14:textId="4EB55ED7" w:rsidR="008F4BA7" w:rsidRPr="00E8701F" w:rsidRDefault="00687BD5" w:rsidP="004C50FE">
            <w:pPr>
              <w:cnfStyle w:val="100000000000" w:firstRow="1" w:lastRow="0" w:firstColumn="0" w:lastColumn="0" w:oddVBand="0" w:evenVBand="0" w:oddHBand="0" w:evenHBand="0" w:firstRowFirstColumn="0" w:firstRowLastColumn="0" w:lastRowFirstColumn="0" w:lastRowLastColumn="0"/>
            </w:pPr>
            <w:r w:rsidRPr="00E8701F">
              <w:t>Email</w:t>
            </w:r>
          </w:p>
        </w:tc>
        <w:tc>
          <w:tcPr>
            <w:tcW w:w="2254" w:type="dxa"/>
          </w:tcPr>
          <w:p w14:paraId="131C8CE9"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Affiliation</w:t>
            </w:r>
          </w:p>
        </w:tc>
        <w:tc>
          <w:tcPr>
            <w:tcW w:w="2254" w:type="dxa"/>
          </w:tcPr>
          <w:p w14:paraId="49568057" w14:textId="77777777" w:rsidR="008F4BA7" w:rsidRPr="00E8701F" w:rsidRDefault="008F4BA7" w:rsidP="004C50FE">
            <w:pPr>
              <w:cnfStyle w:val="100000000000" w:firstRow="1" w:lastRow="0" w:firstColumn="0" w:lastColumn="0" w:oddVBand="0" w:evenVBand="0" w:oddHBand="0" w:evenHBand="0" w:firstRowFirstColumn="0" w:firstRowLastColumn="0" w:lastRowFirstColumn="0" w:lastRowLastColumn="0"/>
            </w:pPr>
            <w:r w:rsidRPr="00E8701F">
              <w:t>Kantara Membership</w:t>
            </w:r>
          </w:p>
        </w:tc>
      </w:tr>
      <w:tr w:rsidR="008F4BA7" w:rsidRPr="00E8701F" w14:paraId="26537D99"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BD8A724" w14:textId="77777777" w:rsidR="008F4BA7" w:rsidRPr="00E8701F" w:rsidRDefault="008F4BA7" w:rsidP="004C50FE">
            <w:r w:rsidRPr="00E8701F">
              <w:t>John Wunderlich</w:t>
            </w:r>
          </w:p>
        </w:tc>
        <w:tc>
          <w:tcPr>
            <w:tcW w:w="2254" w:type="dxa"/>
          </w:tcPr>
          <w:p w14:paraId="0190D70A"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7" w:history="1">
              <w:r w:rsidR="008F4BA7" w:rsidRPr="00E8701F">
                <w:rPr>
                  <w:rStyle w:val="Hyperlink"/>
                </w:rPr>
                <w:t>john@wunderlich.ca</w:t>
              </w:r>
            </w:hyperlink>
          </w:p>
        </w:tc>
        <w:tc>
          <w:tcPr>
            <w:tcW w:w="2254" w:type="dxa"/>
          </w:tcPr>
          <w:p w14:paraId="2C964EA2"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1D5378F1"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1C414740"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6C060FB6" w14:textId="77777777" w:rsidR="008F4BA7" w:rsidRPr="00E8701F" w:rsidRDefault="008F4BA7" w:rsidP="004C50FE">
            <w:r w:rsidRPr="00E8701F">
              <w:t>Christopher Williams</w:t>
            </w:r>
          </w:p>
        </w:tc>
        <w:tc>
          <w:tcPr>
            <w:tcW w:w="2254" w:type="dxa"/>
          </w:tcPr>
          <w:p w14:paraId="3F95B95B" w14:textId="77777777"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8" w:history="1">
              <w:r w:rsidR="008F4BA7" w:rsidRPr="00E8701F">
                <w:rPr>
                  <w:rStyle w:val="Hyperlink"/>
                </w:rPr>
                <w:t>Williams.2560@gmail.com</w:t>
              </w:r>
            </w:hyperlink>
          </w:p>
        </w:tc>
        <w:tc>
          <w:tcPr>
            <w:tcW w:w="2254" w:type="dxa"/>
          </w:tcPr>
          <w:p w14:paraId="6DF4C06E"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61873D23" w14:textId="77777777" w:rsidR="008F4BA7" w:rsidRPr="00E8701F" w:rsidRDefault="008F4BA7"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r w:rsidR="008F4BA7" w:rsidRPr="00E8701F" w14:paraId="762F64B1"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464DADA" w14:textId="6CA73034" w:rsidR="008F4BA7" w:rsidRPr="00E8701F" w:rsidRDefault="00585476" w:rsidP="004C50FE">
            <w:r w:rsidRPr="00E8701F">
              <w:t>Tom Jones</w:t>
            </w:r>
          </w:p>
        </w:tc>
        <w:tc>
          <w:tcPr>
            <w:tcW w:w="2254" w:type="dxa"/>
          </w:tcPr>
          <w:p w14:paraId="1C2CB636" w14:textId="1886375A" w:rsidR="008F4BA7" w:rsidRPr="00E8701F" w:rsidRDefault="00000000" w:rsidP="004C50FE">
            <w:pPr>
              <w:cnfStyle w:val="000000000000" w:firstRow="0" w:lastRow="0" w:firstColumn="0" w:lastColumn="0" w:oddVBand="0" w:evenVBand="0" w:oddHBand="0" w:evenHBand="0" w:firstRowFirstColumn="0" w:firstRowLastColumn="0" w:lastRowFirstColumn="0" w:lastRowLastColumn="0"/>
            </w:pPr>
            <w:hyperlink r:id="rId29" w:history="1">
              <w:r w:rsidR="00585476" w:rsidRPr="00E8701F">
                <w:rPr>
                  <w:rStyle w:val="Hyperlink"/>
                </w:rPr>
                <w:t>thomasclinganjones@gmail.com</w:t>
              </w:r>
            </w:hyperlink>
            <w:r w:rsidR="00585476" w:rsidRPr="00E8701F">
              <w:t xml:space="preserve"> </w:t>
            </w:r>
          </w:p>
        </w:tc>
        <w:tc>
          <w:tcPr>
            <w:tcW w:w="2254" w:type="dxa"/>
          </w:tcPr>
          <w:p w14:paraId="7A57075C" w14:textId="19695C6E"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Independent</w:t>
            </w:r>
          </w:p>
        </w:tc>
        <w:tc>
          <w:tcPr>
            <w:tcW w:w="2254" w:type="dxa"/>
          </w:tcPr>
          <w:p w14:paraId="77C25B24" w14:textId="463735F1" w:rsidR="008F4BA7" w:rsidRPr="00E8701F" w:rsidRDefault="00585476" w:rsidP="004C50FE">
            <w:pPr>
              <w:cnfStyle w:val="000000000000" w:firstRow="0" w:lastRow="0" w:firstColumn="0" w:lastColumn="0" w:oddVBand="0" w:evenVBand="0" w:oddHBand="0" w:evenHBand="0" w:firstRowFirstColumn="0" w:firstRowLastColumn="0" w:lastRowFirstColumn="0" w:lastRowLastColumn="0"/>
            </w:pPr>
            <w:r w:rsidRPr="00E8701F">
              <w:t>Individual</w:t>
            </w:r>
          </w:p>
        </w:tc>
      </w:tr>
    </w:tbl>
    <w:p w14:paraId="1629ECF1" w14:textId="77777777" w:rsidR="008F4BA7" w:rsidRPr="00E8701F" w:rsidRDefault="008F4BA7" w:rsidP="008F4BA7"/>
    <w:sectPr w:rsidR="008F4BA7" w:rsidRPr="00E8701F" w:rsidSect="00833ACB">
      <w:footerReference w:type="default" r:id="rId30"/>
      <w:pgSz w:w="11906" w:h="16838"/>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Loffie Jordaan" w:date="2023-02-14T08:42:00Z" w:initials="LJN">
    <w:p w14:paraId="4E11255E" w14:textId="77777777" w:rsidR="003409B0" w:rsidRDefault="003409B0" w:rsidP="001826F9">
      <w:pPr>
        <w:pStyle w:val="CommentText"/>
      </w:pPr>
      <w:r>
        <w:rPr>
          <w:rStyle w:val="CommentReference"/>
        </w:rPr>
        <w:annotationRef/>
      </w:r>
      <w:r>
        <w:t>This appears to describe a closed loop system, i.e. where the same organization issues and consumes the credentials.  I think we should very specifically be addressing systems where this is not the case, i.e. where the issuer and the relying party are not the same organization.</w:t>
      </w:r>
    </w:p>
  </w:comment>
  <w:comment w:id="9" w:author="Loffie Jordaan" w:date="2023-02-14T08:43:00Z" w:initials="LJN">
    <w:p w14:paraId="621D2798" w14:textId="77777777" w:rsidR="00223BE0" w:rsidRDefault="00223BE0" w:rsidP="008970AE">
      <w:pPr>
        <w:pStyle w:val="CommentText"/>
      </w:pPr>
      <w:r>
        <w:rPr>
          <w:rStyle w:val="CommentReference"/>
        </w:rPr>
        <w:annotationRef/>
      </w:r>
      <w:r>
        <w:t>This appears to describe issuer actions.  We should add actions taken by relying parties.</w:t>
      </w:r>
    </w:p>
  </w:comment>
  <w:comment w:id="13" w:author="Loffie Jordaan" w:date="2023-02-14T08:49:00Z" w:initials="LJN">
    <w:p w14:paraId="11007E29" w14:textId="77777777" w:rsidR="003235F7" w:rsidRDefault="003235F7" w:rsidP="00FB13D3">
      <w:pPr>
        <w:pStyle w:val="CommentText"/>
      </w:pPr>
      <w:r>
        <w:rPr>
          <w:rStyle w:val="CommentReference"/>
        </w:rPr>
        <w:annotationRef/>
      </w:r>
      <w:r>
        <w:t>I do not agree with this statement.  While use of digital credentials certainly can leave digital trails, well designed solutions may not.</w:t>
      </w:r>
    </w:p>
  </w:comment>
  <w:comment w:id="15" w:author="Loffie Jordaan" w:date="2023-02-14T08:49:00Z" w:initials="LJN">
    <w:p w14:paraId="78B773A2" w14:textId="77777777" w:rsidR="00757C67" w:rsidRDefault="00757C67" w:rsidP="00FE359E">
      <w:pPr>
        <w:pStyle w:val="CommentText"/>
      </w:pPr>
      <w:r>
        <w:rPr>
          <w:rStyle w:val="CommentReference"/>
        </w:rPr>
        <w:annotationRef/>
      </w:r>
      <w:r>
        <w:t>And consumers (i.e. relying parties).</w:t>
      </w:r>
    </w:p>
  </w:comment>
  <w:comment w:id="22" w:author="Loffie Jordaan" w:date="2023-02-14T08:52:00Z" w:initials="LJN">
    <w:p w14:paraId="362937A1" w14:textId="77777777" w:rsidR="00091777" w:rsidRDefault="00091777" w:rsidP="00394449">
      <w:pPr>
        <w:pStyle w:val="CommentText"/>
      </w:pPr>
      <w:r>
        <w:rPr>
          <w:rStyle w:val="CommentReference"/>
        </w:rPr>
        <w:annotationRef/>
      </w:r>
      <w:r>
        <w:t>Verifiers and their vendors?  To prevent confusion, I suggest using terms that match the diagram in the Purpose section.</w:t>
      </w:r>
    </w:p>
  </w:comment>
  <w:comment w:id="124" w:author="Loffie Jordaan" w:date="2023-02-14T08:57:00Z" w:initials="LJN">
    <w:p w14:paraId="77715DAC" w14:textId="77777777" w:rsidR="00D175C7" w:rsidRDefault="00D175C7" w:rsidP="00357E64">
      <w:pPr>
        <w:pStyle w:val="CommentText"/>
      </w:pPr>
      <w:r>
        <w:rPr>
          <w:rStyle w:val="CommentReference"/>
        </w:rPr>
        <w:annotationRef/>
      </w:r>
      <w:r>
        <w:t>To me, "not captured" conveys an omission; "not addressed" conveys something that was potentially intentional.  I think it is better to convey that the PEMCWG wants to augment the body of knowledge without duplicating what already exists, than to say the group wants to fill gaps.</w:t>
      </w:r>
    </w:p>
  </w:comment>
  <w:comment w:id="187" w:author="Loffie Jordaan" w:date="2023-02-14T09:09:00Z" w:initials="LJN">
    <w:p w14:paraId="41C7AF09" w14:textId="77777777" w:rsidR="004A552E" w:rsidRDefault="004A552E" w:rsidP="008F1CCE">
      <w:pPr>
        <w:pStyle w:val="CommentText"/>
      </w:pPr>
      <w:r>
        <w:rPr>
          <w:rStyle w:val="CommentReference"/>
        </w:rPr>
        <w:annotationRef/>
      </w:r>
      <w:r>
        <w:t>How does failing to respect the legal authority of a RP to collect information violate the privacy of a holder?  I would argue that such collection, where not needed, violates the privacy of the holder in spite of being legal.</w:t>
      </w:r>
    </w:p>
  </w:comment>
  <w:comment w:id="195" w:author="Loffie Jordaan" w:date="2023-02-14T09:10:00Z" w:initials="LJN">
    <w:p w14:paraId="5FA43F26" w14:textId="77777777" w:rsidR="00836D41" w:rsidRDefault="00836D41" w:rsidP="00851EA5">
      <w:pPr>
        <w:pStyle w:val="CommentText"/>
      </w:pPr>
      <w:r>
        <w:rPr>
          <w:rStyle w:val="CommentReference"/>
        </w:rPr>
        <w:annotationRef/>
      </w:r>
      <w:r>
        <w:t>stakeholders and relationships… are?</w:t>
      </w:r>
    </w:p>
  </w:comment>
  <w:comment w:id="206" w:author="Loffie Jordaan" w:date="2023-02-14T09:12:00Z" w:initials="LJN">
    <w:p w14:paraId="0E2A13DE" w14:textId="77777777" w:rsidR="00FD5151" w:rsidRDefault="001B7CD8" w:rsidP="00D045A6">
      <w:pPr>
        <w:pStyle w:val="CommentText"/>
      </w:pPr>
      <w:r>
        <w:rPr>
          <w:rStyle w:val="CommentReference"/>
        </w:rPr>
        <w:annotationRef/>
      </w:r>
      <w:r w:rsidR="00FD5151">
        <w:t>Where do these principles follow?  The three bullets that follow are not privacy principles.</w:t>
      </w:r>
    </w:p>
  </w:comment>
  <w:comment w:id="216" w:author="Loffie Jordaan" w:date="2023-02-14T09:17:00Z" w:initials="LJN">
    <w:p w14:paraId="7008A2F0" w14:textId="77777777" w:rsidR="00895237" w:rsidRDefault="00895237" w:rsidP="009E340A">
      <w:pPr>
        <w:pStyle w:val="CommentText"/>
      </w:pPr>
      <w:r>
        <w:rPr>
          <w:rStyle w:val="CommentReference"/>
        </w:rPr>
        <w:annotationRef/>
      </w:r>
      <w:r>
        <w:t>What is the history behind this item?  It is not clear to me what it speaks to or what it really means.</w:t>
      </w:r>
    </w:p>
  </w:comment>
  <w:comment w:id="274" w:author="John Wunderlich" w:date="2023-02-01T13:45:00Z" w:initials="JW">
    <w:p w14:paraId="4BC5342B" w14:textId="10D99184" w:rsidR="008F2C79" w:rsidRDefault="008F2C79" w:rsidP="007C49ED">
      <w:r>
        <w:rPr>
          <w:rStyle w:val="CommentReference"/>
        </w:rPr>
        <w:annotationRef/>
      </w:r>
      <w:r>
        <w:rPr>
          <w:color w:val="000000"/>
          <w:sz w:val="20"/>
          <w:szCs w:val="20"/>
        </w:rPr>
        <w:t xml:space="preserve">Confirm order and naming with ISO </w:t>
      </w:r>
    </w:p>
  </w:comment>
  <w:comment w:id="275" w:author="John Wunderlich" w:date="2023-02-01T13:46:00Z" w:initials="JW">
    <w:p w14:paraId="13FA731F" w14:textId="77777777" w:rsidR="008F2C79" w:rsidRDefault="008F2C79" w:rsidP="00956A12">
      <w:r>
        <w:rPr>
          <w:rStyle w:val="CommentReference"/>
        </w:rPr>
        <w:annotationRef/>
      </w:r>
      <w:r>
        <w:rPr>
          <w:color w:val="000000"/>
          <w:sz w:val="20"/>
          <w:szCs w:val="20"/>
        </w:rPr>
        <w:t>Update to 29100 ISO - and include link to OBP and free download.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11255E" w15:done="0"/>
  <w15:commentEx w15:paraId="621D2798" w15:done="0"/>
  <w15:commentEx w15:paraId="11007E29" w15:done="0"/>
  <w15:commentEx w15:paraId="78B773A2" w15:done="0"/>
  <w15:commentEx w15:paraId="362937A1" w15:done="0"/>
  <w15:commentEx w15:paraId="77715DAC" w15:done="0"/>
  <w15:commentEx w15:paraId="41C7AF09" w15:done="0"/>
  <w15:commentEx w15:paraId="5FA43F26" w15:done="0"/>
  <w15:commentEx w15:paraId="0E2A13DE" w15:done="0"/>
  <w15:commentEx w15:paraId="7008A2F0" w15:done="0"/>
  <w15:commentEx w15:paraId="4BC5342B" w15:done="1"/>
  <w15:commentEx w15:paraId="13FA731F" w15:paraIdParent="4BC534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C7FE" w16cex:dateUtc="2023-02-14T13:42:00Z"/>
  <w16cex:commentExtensible w16cex:durableId="2795C843" w16cex:dateUtc="2023-02-14T13:43:00Z"/>
  <w16cex:commentExtensible w16cex:durableId="2795C97E" w16cex:dateUtc="2023-02-14T13:49:00Z"/>
  <w16cex:commentExtensible w16cex:durableId="2795C9A4" w16cex:dateUtc="2023-02-14T13:49:00Z"/>
  <w16cex:commentExtensible w16cex:durableId="2795CA4F" w16cex:dateUtc="2023-02-14T13:52:00Z"/>
  <w16cex:commentExtensible w16cex:durableId="2795CB5C" w16cex:dateUtc="2023-02-14T13:57:00Z"/>
  <w16cex:commentExtensible w16cex:durableId="2795CE41" w16cex:dateUtc="2023-02-14T14:09:00Z"/>
  <w16cex:commentExtensible w16cex:durableId="2795CE9B" w16cex:dateUtc="2023-02-14T14:10:00Z"/>
  <w16cex:commentExtensible w16cex:durableId="2795CF13" w16cex:dateUtc="2023-02-14T14:12:00Z"/>
  <w16cex:commentExtensible w16cex:durableId="2795D02B" w16cex:dateUtc="2023-02-14T14:17:00Z"/>
  <w16cex:commentExtensible w16cex:durableId="2784EB81" w16cex:dateUtc="2023-02-01T18:45:00Z"/>
  <w16cex:commentExtensible w16cex:durableId="2784EBC8" w16cex:dateUtc="2023-02-01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1255E" w16cid:durableId="2795C7FE"/>
  <w16cid:commentId w16cid:paraId="621D2798" w16cid:durableId="2795C843"/>
  <w16cid:commentId w16cid:paraId="11007E29" w16cid:durableId="2795C97E"/>
  <w16cid:commentId w16cid:paraId="78B773A2" w16cid:durableId="2795C9A4"/>
  <w16cid:commentId w16cid:paraId="362937A1" w16cid:durableId="2795CA4F"/>
  <w16cid:commentId w16cid:paraId="77715DAC" w16cid:durableId="2795CB5C"/>
  <w16cid:commentId w16cid:paraId="41C7AF09" w16cid:durableId="2795CE41"/>
  <w16cid:commentId w16cid:paraId="5FA43F26" w16cid:durableId="2795CE9B"/>
  <w16cid:commentId w16cid:paraId="0E2A13DE" w16cid:durableId="2795CF13"/>
  <w16cid:commentId w16cid:paraId="7008A2F0" w16cid:durableId="2795D02B"/>
  <w16cid:commentId w16cid:paraId="4BC5342B" w16cid:durableId="2784EB81"/>
  <w16cid:commentId w16cid:paraId="13FA731F" w16cid:durableId="2784E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7F94" w14:textId="77777777" w:rsidR="00B74422" w:rsidRDefault="00B74422" w:rsidP="005F34E6">
      <w:pPr>
        <w:spacing w:after="0" w:line="240" w:lineRule="auto"/>
      </w:pPr>
      <w:r>
        <w:separator/>
      </w:r>
    </w:p>
  </w:endnote>
  <w:endnote w:type="continuationSeparator" w:id="0">
    <w:p w14:paraId="248C6C0B" w14:textId="77777777" w:rsidR="00B74422" w:rsidRDefault="00B74422" w:rsidP="005F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A3B" w14:textId="4871F64A" w:rsidR="00833ACB" w:rsidRDefault="00833ACB">
    <w:pPr>
      <w:pStyle w:val="Footer"/>
    </w:pPr>
    <w:r>
      <w:t>Kantara Initiative</w:t>
    </w:r>
    <w:r>
      <w:ptab w:relativeTo="margin" w:alignment="center" w:leader="none"/>
    </w:r>
    <w:r>
      <w:t>Working Document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D7C9" w14:textId="77777777" w:rsidR="00B74422" w:rsidRDefault="00B74422" w:rsidP="005F34E6">
      <w:pPr>
        <w:spacing w:after="0" w:line="240" w:lineRule="auto"/>
      </w:pPr>
      <w:r>
        <w:separator/>
      </w:r>
    </w:p>
  </w:footnote>
  <w:footnote w:type="continuationSeparator" w:id="0">
    <w:p w14:paraId="74CA9797" w14:textId="77777777" w:rsidR="00B74422" w:rsidRDefault="00B74422" w:rsidP="005F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B4"/>
    <w:multiLevelType w:val="hybridMultilevel"/>
    <w:tmpl w:val="578062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8B2"/>
    <w:multiLevelType w:val="hybridMultilevel"/>
    <w:tmpl w:val="1A2C8E28"/>
    <w:lvl w:ilvl="0" w:tplc="FC76ED4C">
      <w:start w:val="1"/>
      <w:numFmt w:val="decimal"/>
      <w:lvlText w:val="%1."/>
      <w:lvlJc w:val="left"/>
      <w:pPr>
        <w:ind w:left="720" w:hanging="360"/>
      </w:pPr>
    </w:lvl>
    <w:lvl w:ilvl="1" w:tplc="02B8889C">
      <w:start w:val="1"/>
      <w:numFmt w:val="lowerLetter"/>
      <w:lvlText w:val="%2."/>
      <w:lvlJc w:val="left"/>
      <w:pPr>
        <w:ind w:left="1440" w:hanging="360"/>
      </w:pPr>
    </w:lvl>
    <w:lvl w:ilvl="2" w:tplc="3D80BC06">
      <w:start w:val="1"/>
      <w:numFmt w:val="lowerRoman"/>
      <w:lvlText w:val="%3."/>
      <w:lvlJc w:val="right"/>
      <w:pPr>
        <w:ind w:left="2160" w:hanging="180"/>
      </w:pPr>
    </w:lvl>
    <w:lvl w:ilvl="3" w:tplc="B2D660D0">
      <w:start w:val="1"/>
      <w:numFmt w:val="decimal"/>
      <w:lvlText w:val="%4."/>
      <w:lvlJc w:val="left"/>
      <w:pPr>
        <w:ind w:left="2880" w:hanging="360"/>
      </w:pPr>
    </w:lvl>
    <w:lvl w:ilvl="4" w:tplc="63AAEE9E">
      <w:start w:val="1"/>
      <w:numFmt w:val="lowerLetter"/>
      <w:lvlText w:val="%5."/>
      <w:lvlJc w:val="left"/>
      <w:pPr>
        <w:ind w:left="3600" w:hanging="360"/>
      </w:pPr>
    </w:lvl>
    <w:lvl w:ilvl="5" w:tplc="DD36F736">
      <w:start w:val="1"/>
      <w:numFmt w:val="lowerRoman"/>
      <w:lvlText w:val="%6."/>
      <w:lvlJc w:val="right"/>
      <w:pPr>
        <w:ind w:left="4320" w:hanging="180"/>
      </w:pPr>
    </w:lvl>
    <w:lvl w:ilvl="6" w:tplc="998299C8">
      <w:start w:val="1"/>
      <w:numFmt w:val="decimal"/>
      <w:lvlText w:val="%7."/>
      <w:lvlJc w:val="left"/>
      <w:pPr>
        <w:ind w:left="5040" w:hanging="360"/>
      </w:pPr>
    </w:lvl>
    <w:lvl w:ilvl="7" w:tplc="0616D96C">
      <w:start w:val="1"/>
      <w:numFmt w:val="lowerLetter"/>
      <w:lvlText w:val="%8."/>
      <w:lvlJc w:val="left"/>
      <w:pPr>
        <w:ind w:left="5760" w:hanging="360"/>
      </w:pPr>
    </w:lvl>
    <w:lvl w:ilvl="8" w:tplc="8F52E108">
      <w:start w:val="1"/>
      <w:numFmt w:val="lowerRoman"/>
      <w:lvlText w:val="%9."/>
      <w:lvlJc w:val="right"/>
      <w:pPr>
        <w:ind w:left="6480" w:hanging="180"/>
      </w:pPr>
    </w:lvl>
  </w:abstractNum>
  <w:abstractNum w:abstractNumId="2" w15:restartNumberingAfterBreak="0">
    <w:nsid w:val="0F462774"/>
    <w:multiLevelType w:val="hybridMultilevel"/>
    <w:tmpl w:val="A6CE97F6"/>
    <w:lvl w:ilvl="0" w:tplc="5E7628C2">
      <w:start w:val="1"/>
      <w:numFmt w:val="decimal"/>
      <w:lvlText w:val="%1."/>
      <w:lvlJc w:val="left"/>
      <w:pPr>
        <w:ind w:left="720" w:hanging="360"/>
      </w:pPr>
    </w:lvl>
    <w:lvl w:ilvl="1" w:tplc="FAC05964">
      <w:start w:val="1"/>
      <w:numFmt w:val="lowerLetter"/>
      <w:lvlText w:val="%2."/>
      <w:lvlJc w:val="left"/>
      <w:pPr>
        <w:ind w:left="1440" w:hanging="360"/>
      </w:pPr>
    </w:lvl>
    <w:lvl w:ilvl="2" w:tplc="D8105AA8">
      <w:start w:val="1"/>
      <w:numFmt w:val="lowerRoman"/>
      <w:lvlText w:val="%3."/>
      <w:lvlJc w:val="right"/>
      <w:pPr>
        <w:ind w:left="2160" w:hanging="180"/>
      </w:pPr>
    </w:lvl>
    <w:lvl w:ilvl="3" w:tplc="63AC2064">
      <w:start w:val="1"/>
      <w:numFmt w:val="decimal"/>
      <w:lvlText w:val="%4."/>
      <w:lvlJc w:val="left"/>
      <w:pPr>
        <w:ind w:left="2880" w:hanging="360"/>
      </w:pPr>
    </w:lvl>
    <w:lvl w:ilvl="4" w:tplc="0622C884">
      <w:start w:val="1"/>
      <w:numFmt w:val="lowerLetter"/>
      <w:lvlText w:val="%5."/>
      <w:lvlJc w:val="left"/>
      <w:pPr>
        <w:ind w:left="3600" w:hanging="360"/>
      </w:pPr>
    </w:lvl>
    <w:lvl w:ilvl="5" w:tplc="1A42B8D4">
      <w:start w:val="1"/>
      <w:numFmt w:val="lowerRoman"/>
      <w:lvlText w:val="%6."/>
      <w:lvlJc w:val="right"/>
      <w:pPr>
        <w:ind w:left="4320" w:hanging="180"/>
      </w:pPr>
    </w:lvl>
    <w:lvl w:ilvl="6" w:tplc="3260D3C2">
      <w:start w:val="1"/>
      <w:numFmt w:val="decimal"/>
      <w:lvlText w:val="%7."/>
      <w:lvlJc w:val="left"/>
      <w:pPr>
        <w:ind w:left="5040" w:hanging="360"/>
      </w:pPr>
    </w:lvl>
    <w:lvl w:ilvl="7" w:tplc="4016DE00">
      <w:start w:val="1"/>
      <w:numFmt w:val="lowerLetter"/>
      <w:lvlText w:val="%8."/>
      <w:lvlJc w:val="left"/>
      <w:pPr>
        <w:ind w:left="5760" w:hanging="360"/>
      </w:pPr>
    </w:lvl>
    <w:lvl w:ilvl="8" w:tplc="3A542A66">
      <w:start w:val="1"/>
      <w:numFmt w:val="lowerRoman"/>
      <w:lvlText w:val="%9."/>
      <w:lvlJc w:val="right"/>
      <w:pPr>
        <w:ind w:left="6480" w:hanging="180"/>
      </w:pPr>
    </w:lvl>
  </w:abstractNum>
  <w:abstractNum w:abstractNumId="3" w15:restartNumberingAfterBreak="0">
    <w:nsid w:val="54174969"/>
    <w:multiLevelType w:val="hybridMultilevel"/>
    <w:tmpl w:val="30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5169"/>
    <w:multiLevelType w:val="hybridMultilevel"/>
    <w:tmpl w:val="CB9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08706">
    <w:abstractNumId w:val="2"/>
  </w:num>
  <w:num w:numId="2" w16cid:durableId="1573540821">
    <w:abstractNumId w:val="1"/>
  </w:num>
  <w:num w:numId="3" w16cid:durableId="1548494688">
    <w:abstractNumId w:val="4"/>
  </w:num>
  <w:num w:numId="4" w16cid:durableId="885797746">
    <w:abstractNumId w:val="0"/>
  </w:num>
  <w:num w:numId="5" w16cid:durableId="98908995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Wunderlich">
    <w15:presenceInfo w15:providerId="AD" w15:userId="S::john@wunderlich.ca::fd144119-0984-4a67-9541-9a44412c27bc"/>
  </w15:person>
  <w15:person w15:author="Heather Flanagan">
    <w15:presenceInfo w15:providerId="Windows Live" w15:userId="fc2af321a40ff319"/>
  </w15:person>
  <w15:person w15:author="Loffie Jordaan">
    <w15:presenceInfo w15:providerId="None" w15:userId="Loffie Jorda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BDF43"/>
    <w:rsid w:val="00022D6B"/>
    <w:rsid w:val="00023DB5"/>
    <w:rsid w:val="00025FC9"/>
    <w:rsid w:val="00056803"/>
    <w:rsid w:val="00072637"/>
    <w:rsid w:val="0008670C"/>
    <w:rsid w:val="00091777"/>
    <w:rsid w:val="000A55E5"/>
    <w:rsid w:val="000B42C4"/>
    <w:rsid w:val="000C2735"/>
    <w:rsid w:val="000F757B"/>
    <w:rsid w:val="00114808"/>
    <w:rsid w:val="001260F2"/>
    <w:rsid w:val="00152EFE"/>
    <w:rsid w:val="001647C5"/>
    <w:rsid w:val="001708AB"/>
    <w:rsid w:val="00197E06"/>
    <w:rsid w:val="001A0A0B"/>
    <w:rsid w:val="001B7CD8"/>
    <w:rsid w:val="001C4E44"/>
    <w:rsid w:val="001E53C4"/>
    <w:rsid w:val="001F12BB"/>
    <w:rsid w:val="001F28A1"/>
    <w:rsid w:val="00202F7B"/>
    <w:rsid w:val="00204BFD"/>
    <w:rsid w:val="00205C6A"/>
    <w:rsid w:val="00223BE0"/>
    <w:rsid w:val="0023152A"/>
    <w:rsid w:val="002323FB"/>
    <w:rsid w:val="00241944"/>
    <w:rsid w:val="002578A8"/>
    <w:rsid w:val="00260421"/>
    <w:rsid w:val="00260967"/>
    <w:rsid w:val="00293E73"/>
    <w:rsid w:val="00294320"/>
    <w:rsid w:val="002A2F65"/>
    <w:rsid w:val="002A7F5C"/>
    <w:rsid w:val="002D0AD1"/>
    <w:rsid w:val="003143E4"/>
    <w:rsid w:val="003235F7"/>
    <w:rsid w:val="00332089"/>
    <w:rsid w:val="003409B0"/>
    <w:rsid w:val="00342DA1"/>
    <w:rsid w:val="00350F18"/>
    <w:rsid w:val="003556E9"/>
    <w:rsid w:val="00394CAF"/>
    <w:rsid w:val="003A0E4A"/>
    <w:rsid w:val="003A34B3"/>
    <w:rsid w:val="003A3DDE"/>
    <w:rsid w:val="003B6202"/>
    <w:rsid w:val="003E1FD6"/>
    <w:rsid w:val="004454B7"/>
    <w:rsid w:val="00453190"/>
    <w:rsid w:val="00481A81"/>
    <w:rsid w:val="00492697"/>
    <w:rsid w:val="004A552E"/>
    <w:rsid w:val="004B0A0E"/>
    <w:rsid w:val="004B45E7"/>
    <w:rsid w:val="004D26FD"/>
    <w:rsid w:val="004F7A14"/>
    <w:rsid w:val="00514EC5"/>
    <w:rsid w:val="00524CAA"/>
    <w:rsid w:val="005507A5"/>
    <w:rsid w:val="005614B9"/>
    <w:rsid w:val="005649C1"/>
    <w:rsid w:val="00574BB3"/>
    <w:rsid w:val="00585476"/>
    <w:rsid w:val="005B68BD"/>
    <w:rsid w:val="005D48C8"/>
    <w:rsid w:val="005E0B83"/>
    <w:rsid w:val="005E5302"/>
    <w:rsid w:val="005F34E6"/>
    <w:rsid w:val="005F3852"/>
    <w:rsid w:val="005F4BB7"/>
    <w:rsid w:val="0060747B"/>
    <w:rsid w:val="00607CBB"/>
    <w:rsid w:val="00614AF7"/>
    <w:rsid w:val="00663BC9"/>
    <w:rsid w:val="006755FA"/>
    <w:rsid w:val="00687BD5"/>
    <w:rsid w:val="006B682C"/>
    <w:rsid w:val="006C124F"/>
    <w:rsid w:val="006C538D"/>
    <w:rsid w:val="006E5A6D"/>
    <w:rsid w:val="006F5F9D"/>
    <w:rsid w:val="00705B90"/>
    <w:rsid w:val="00735904"/>
    <w:rsid w:val="00740EF0"/>
    <w:rsid w:val="00751539"/>
    <w:rsid w:val="00755C82"/>
    <w:rsid w:val="00757C67"/>
    <w:rsid w:val="00761370"/>
    <w:rsid w:val="00763F6A"/>
    <w:rsid w:val="00770181"/>
    <w:rsid w:val="007817A2"/>
    <w:rsid w:val="007B49C3"/>
    <w:rsid w:val="007C7C18"/>
    <w:rsid w:val="007D435A"/>
    <w:rsid w:val="007D7E9E"/>
    <w:rsid w:val="008054AF"/>
    <w:rsid w:val="00806B6F"/>
    <w:rsid w:val="00833ACB"/>
    <w:rsid w:val="00836D41"/>
    <w:rsid w:val="00841D59"/>
    <w:rsid w:val="00841EF3"/>
    <w:rsid w:val="00843599"/>
    <w:rsid w:val="00866DE7"/>
    <w:rsid w:val="00882003"/>
    <w:rsid w:val="00885BD5"/>
    <w:rsid w:val="00895237"/>
    <w:rsid w:val="008C3D44"/>
    <w:rsid w:val="008E3561"/>
    <w:rsid w:val="008F2C79"/>
    <w:rsid w:val="008F4BA7"/>
    <w:rsid w:val="00901E81"/>
    <w:rsid w:val="00902E78"/>
    <w:rsid w:val="009106FA"/>
    <w:rsid w:val="009118E7"/>
    <w:rsid w:val="00914683"/>
    <w:rsid w:val="00914A5E"/>
    <w:rsid w:val="009227B8"/>
    <w:rsid w:val="00922D70"/>
    <w:rsid w:val="00961F66"/>
    <w:rsid w:val="009673AE"/>
    <w:rsid w:val="009C4A2C"/>
    <w:rsid w:val="009F65EC"/>
    <w:rsid w:val="009F77EA"/>
    <w:rsid w:val="00A00238"/>
    <w:rsid w:val="00A07B16"/>
    <w:rsid w:val="00A47032"/>
    <w:rsid w:val="00A65729"/>
    <w:rsid w:val="00A84558"/>
    <w:rsid w:val="00AA3981"/>
    <w:rsid w:val="00AA77ED"/>
    <w:rsid w:val="00AC228B"/>
    <w:rsid w:val="00AC5B97"/>
    <w:rsid w:val="00AF1F6A"/>
    <w:rsid w:val="00B154C1"/>
    <w:rsid w:val="00B34A5F"/>
    <w:rsid w:val="00B63414"/>
    <w:rsid w:val="00B74422"/>
    <w:rsid w:val="00B85F52"/>
    <w:rsid w:val="00BA7173"/>
    <w:rsid w:val="00BE1DB1"/>
    <w:rsid w:val="00BE4635"/>
    <w:rsid w:val="00C36115"/>
    <w:rsid w:val="00C61E54"/>
    <w:rsid w:val="00C6287D"/>
    <w:rsid w:val="00C66018"/>
    <w:rsid w:val="00C8164A"/>
    <w:rsid w:val="00C94816"/>
    <w:rsid w:val="00C954FD"/>
    <w:rsid w:val="00CA598F"/>
    <w:rsid w:val="00CC7BC7"/>
    <w:rsid w:val="00D175C7"/>
    <w:rsid w:val="00D20AE1"/>
    <w:rsid w:val="00D42406"/>
    <w:rsid w:val="00D46B9D"/>
    <w:rsid w:val="00D6017F"/>
    <w:rsid w:val="00D8589B"/>
    <w:rsid w:val="00D93BF8"/>
    <w:rsid w:val="00D96925"/>
    <w:rsid w:val="00D972D8"/>
    <w:rsid w:val="00DC4AF3"/>
    <w:rsid w:val="00DD51BF"/>
    <w:rsid w:val="00E13A54"/>
    <w:rsid w:val="00E30C31"/>
    <w:rsid w:val="00E457E5"/>
    <w:rsid w:val="00E8701F"/>
    <w:rsid w:val="00E9362F"/>
    <w:rsid w:val="00E95319"/>
    <w:rsid w:val="00E96398"/>
    <w:rsid w:val="00EA0B6C"/>
    <w:rsid w:val="00EB5742"/>
    <w:rsid w:val="00EC03CB"/>
    <w:rsid w:val="00EC1D15"/>
    <w:rsid w:val="00ED5961"/>
    <w:rsid w:val="00EE029C"/>
    <w:rsid w:val="00EF2846"/>
    <w:rsid w:val="00F41BD3"/>
    <w:rsid w:val="00F454BA"/>
    <w:rsid w:val="00F45AFE"/>
    <w:rsid w:val="00F47A0D"/>
    <w:rsid w:val="00F80617"/>
    <w:rsid w:val="00F868EB"/>
    <w:rsid w:val="00FD48AF"/>
    <w:rsid w:val="00FD5151"/>
    <w:rsid w:val="00FD6987"/>
    <w:rsid w:val="00FF4038"/>
    <w:rsid w:val="00FF4361"/>
    <w:rsid w:val="00FF5608"/>
    <w:rsid w:val="057BDF43"/>
    <w:rsid w:val="059B362F"/>
    <w:rsid w:val="1B3A9BB5"/>
    <w:rsid w:val="2575FA92"/>
    <w:rsid w:val="272F7648"/>
    <w:rsid w:val="3B3C084E"/>
    <w:rsid w:val="442EAB66"/>
    <w:rsid w:val="5B10D55C"/>
    <w:rsid w:val="633D08D9"/>
    <w:rsid w:val="7A08D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DF43"/>
  <w15:chartTrackingRefBased/>
  <w15:docId w15:val="{2123E6DE-6E73-4BB7-AB6A-BB9DBE1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pPr>
      <w:spacing w:after="120" w:line="276" w:lineRule="auto"/>
    </w:pPr>
    <w:rPr>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Pr>
      <w:b/>
      <w:bCs/>
      <w:i/>
      <w:iCs/>
      <w:spacing w:val="5"/>
    </w:rPr>
  </w:style>
  <w:style w:type="paragraph" w:styleId="FootnoteText">
    <w:name w:val="footnote text"/>
    <w:basedOn w:val="Normal"/>
    <w:link w:val="FootnoteTextChar"/>
    <w:uiPriority w:val="99"/>
    <w:unhideWhenUsed/>
    <w:rsid w:val="005F34E6"/>
    <w:pPr>
      <w:spacing w:after="0" w:line="240" w:lineRule="auto"/>
    </w:pPr>
    <w:rPr>
      <w:sz w:val="20"/>
      <w:szCs w:val="20"/>
    </w:rPr>
  </w:style>
  <w:style w:type="character" w:customStyle="1" w:styleId="FootnoteTextChar">
    <w:name w:val="Footnote Text Char"/>
    <w:basedOn w:val="DefaultParagraphFont"/>
    <w:link w:val="FootnoteText"/>
    <w:uiPriority w:val="99"/>
    <w:rsid w:val="005F34E6"/>
    <w:rPr>
      <w:sz w:val="20"/>
      <w:szCs w:val="20"/>
    </w:rPr>
  </w:style>
  <w:style w:type="character" w:styleId="FootnoteReference">
    <w:name w:val="footnote reference"/>
    <w:basedOn w:val="DefaultParagraphFont"/>
    <w:uiPriority w:val="99"/>
    <w:semiHidden/>
    <w:unhideWhenUsed/>
    <w:rsid w:val="005F34E6"/>
    <w:rPr>
      <w:vertAlign w:val="superscript"/>
    </w:rPr>
  </w:style>
  <w:style w:type="character" w:styleId="Hyperlink">
    <w:name w:val="Hyperlink"/>
    <w:basedOn w:val="DefaultParagraphFont"/>
    <w:uiPriority w:val="99"/>
    <w:unhideWhenUsed/>
    <w:rsid w:val="005F34E6"/>
    <w:rPr>
      <w:color w:val="0563C1" w:themeColor="hyperlink"/>
      <w:u w:val="single"/>
    </w:rPr>
  </w:style>
  <w:style w:type="character" w:styleId="UnresolvedMention">
    <w:name w:val="Unresolved Mention"/>
    <w:basedOn w:val="DefaultParagraphFont"/>
    <w:uiPriority w:val="99"/>
    <w:semiHidden/>
    <w:unhideWhenUsed/>
    <w:rsid w:val="005F34E6"/>
    <w:rPr>
      <w:color w:val="605E5C"/>
      <w:shd w:val="clear" w:color="auto" w:fill="E1DFDD"/>
    </w:rPr>
  </w:style>
  <w:style w:type="table" w:styleId="TableGrid">
    <w:name w:val="Table Grid"/>
    <w:basedOn w:val="TableNormal"/>
    <w:uiPriority w:val="39"/>
    <w:rsid w:val="006F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6F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6F5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F5F9D"/>
    <w:pPr>
      <w:spacing w:after="200" w:line="240" w:lineRule="auto"/>
    </w:pPr>
    <w:rPr>
      <w:i/>
      <w:iCs/>
      <w:color w:val="44546A" w:themeColor="text2"/>
      <w:sz w:val="18"/>
      <w:szCs w:val="18"/>
    </w:rPr>
  </w:style>
  <w:style w:type="character" w:styleId="Emphasis">
    <w:name w:val="Emphasis"/>
    <w:basedOn w:val="DefaultParagraphFont"/>
    <w:uiPriority w:val="20"/>
    <w:qFormat/>
    <w:rsid w:val="00205C6A"/>
    <w:rPr>
      <w:i/>
      <w:iCs/>
    </w:rPr>
  </w:style>
  <w:style w:type="character" w:customStyle="1" w:styleId="Heading2Char">
    <w:name w:val="Heading 2 Char"/>
    <w:basedOn w:val="DefaultParagraphFont"/>
    <w:link w:val="Heading2"/>
    <w:uiPriority w:val="9"/>
    <w:rsid w:val="00205C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DB5"/>
    <w:pPr>
      <w:ind w:left="720"/>
      <w:contextualSpacing/>
    </w:pPr>
  </w:style>
  <w:style w:type="character" w:styleId="FollowedHyperlink">
    <w:name w:val="FollowedHyperlink"/>
    <w:basedOn w:val="DefaultParagraphFont"/>
    <w:uiPriority w:val="99"/>
    <w:semiHidden/>
    <w:unhideWhenUsed/>
    <w:rsid w:val="008F4BA7"/>
    <w:rPr>
      <w:color w:val="954F72" w:themeColor="followedHyperlink"/>
      <w:u w:val="single"/>
    </w:rPr>
  </w:style>
  <w:style w:type="character" w:customStyle="1" w:styleId="Heading3Char">
    <w:name w:val="Heading 3 Char"/>
    <w:basedOn w:val="DefaultParagraphFont"/>
    <w:link w:val="Heading3"/>
    <w:uiPriority w:val="9"/>
    <w:rsid w:val="00740E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77ED"/>
    <w:rPr>
      <w:sz w:val="16"/>
      <w:szCs w:val="16"/>
    </w:rPr>
  </w:style>
  <w:style w:type="paragraph" w:styleId="CommentText">
    <w:name w:val="annotation text"/>
    <w:basedOn w:val="Normal"/>
    <w:link w:val="CommentTextChar"/>
    <w:uiPriority w:val="99"/>
    <w:unhideWhenUsed/>
    <w:rsid w:val="00AA77ED"/>
    <w:pPr>
      <w:spacing w:line="240" w:lineRule="auto"/>
    </w:pPr>
    <w:rPr>
      <w:sz w:val="20"/>
      <w:szCs w:val="20"/>
    </w:rPr>
  </w:style>
  <w:style w:type="character" w:customStyle="1" w:styleId="CommentTextChar">
    <w:name w:val="Comment Text Char"/>
    <w:basedOn w:val="DefaultParagraphFont"/>
    <w:link w:val="CommentText"/>
    <w:uiPriority w:val="99"/>
    <w:rsid w:val="00AA77ED"/>
    <w:rPr>
      <w:sz w:val="20"/>
      <w:szCs w:val="20"/>
    </w:rPr>
  </w:style>
  <w:style w:type="paragraph" w:styleId="CommentSubject">
    <w:name w:val="annotation subject"/>
    <w:basedOn w:val="CommentText"/>
    <w:next w:val="CommentText"/>
    <w:link w:val="CommentSubjectChar"/>
    <w:uiPriority w:val="99"/>
    <w:semiHidden/>
    <w:unhideWhenUsed/>
    <w:rsid w:val="00AA77ED"/>
    <w:rPr>
      <w:b/>
      <w:bCs/>
    </w:rPr>
  </w:style>
  <w:style w:type="character" w:customStyle="1" w:styleId="CommentSubjectChar">
    <w:name w:val="Comment Subject Char"/>
    <w:basedOn w:val="CommentTextChar"/>
    <w:link w:val="CommentSubject"/>
    <w:uiPriority w:val="99"/>
    <w:semiHidden/>
    <w:rsid w:val="00AA77ED"/>
    <w:rPr>
      <w:b/>
      <w:bCs/>
      <w:sz w:val="20"/>
      <w:szCs w:val="20"/>
    </w:rPr>
  </w:style>
  <w:style w:type="paragraph" w:styleId="Header">
    <w:name w:val="header"/>
    <w:basedOn w:val="Normal"/>
    <w:link w:val="HeaderChar"/>
    <w:uiPriority w:val="99"/>
    <w:unhideWhenUsed/>
    <w:rsid w:val="008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B"/>
  </w:style>
  <w:style w:type="paragraph" w:styleId="Footer">
    <w:name w:val="footer"/>
    <w:basedOn w:val="Normal"/>
    <w:link w:val="FooterChar"/>
    <w:uiPriority w:val="99"/>
    <w:unhideWhenUsed/>
    <w:rsid w:val="008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B"/>
  </w:style>
  <w:style w:type="character" w:styleId="Strong">
    <w:name w:val="Strong"/>
    <w:basedOn w:val="DefaultParagraphFont"/>
    <w:uiPriority w:val="22"/>
    <w:qFormat/>
    <w:rsid w:val="00AF1F6A"/>
    <w:rPr>
      <w:b/>
      <w:bCs/>
    </w:rPr>
  </w:style>
  <w:style w:type="paragraph" w:styleId="NoSpacing">
    <w:name w:val="No Spacing"/>
    <w:uiPriority w:val="1"/>
    <w:qFormat/>
    <w:rsid w:val="00AC228B"/>
    <w:pPr>
      <w:spacing w:after="0" w:line="240" w:lineRule="auto"/>
    </w:pPr>
  </w:style>
  <w:style w:type="paragraph" w:styleId="Revision">
    <w:name w:val="Revision"/>
    <w:hidden/>
    <w:uiPriority w:val="99"/>
    <w:semiHidden/>
    <w:rsid w:val="003A0E4A"/>
    <w:pPr>
      <w:spacing w:after="0" w:line="240" w:lineRule="auto"/>
    </w:pPr>
  </w:style>
  <w:style w:type="paragraph" w:styleId="TOC1">
    <w:name w:val="toc 1"/>
    <w:basedOn w:val="Normal"/>
    <w:next w:val="Normal"/>
    <w:autoRedefine/>
    <w:uiPriority w:val="39"/>
    <w:unhideWhenUsed/>
    <w:rsid w:val="00607CBB"/>
    <w:pPr>
      <w:tabs>
        <w:tab w:val="right" w:leader="dot" w:pos="9016"/>
      </w:tabs>
      <w:spacing w:after="100"/>
    </w:pPr>
  </w:style>
  <w:style w:type="paragraph" w:styleId="TOC2">
    <w:name w:val="toc 2"/>
    <w:basedOn w:val="Normal"/>
    <w:next w:val="Normal"/>
    <w:autoRedefine/>
    <w:uiPriority w:val="39"/>
    <w:unhideWhenUsed/>
    <w:rsid w:val="00E870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8510">
      <w:bodyDiv w:val="1"/>
      <w:marLeft w:val="0"/>
      <w:marRight w:val="0"/>
      <w:marTop w:val="0"/>
      <w:marBottom w:val="0"/>
      <w:divBdr>
        <w:top w:val="none" w:sz="0" w:space="0" w:color="auto"/>
        <w:left w:val="none" w:sz="0" w:space="0" w:color="auto"/>
        <w:bottom w:val="none" w:sz="0" w:space="0" w:color="auto"/>
        <w:right w:val="none" w:sz="0" w:space="0" w:color="auto"/>
      </w:divBdr>
    </w:div>
    <w:div w:id="440951267">
      <w:bodyDiv w:val="1"/>
      <w:marLeft w:val="0"/>
      <w:marRight w:val="0"/>
      <w:marTop w:val="0"/>
      <w:marBottom w:val="0"/>
      <w:divBdr>
        <w:top w:val="none" w:sz="0" w:space="0" w:color="auto"/>
        <w:left w:val="none" w:sz="0" w:space="0" w:color="auto"/>
        <w:bottom w:val="none" w:sz="0" w:space="0" w:color="auto"/>
        <w:right w:val="none" w:sz="0" w:space="0" w:color="auto"/>
      </w:divBdr>
    </w:div>
    <w:div w:id="926227674">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sChild>
        <w:div w:id="136324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so.org/obp/ui/" TargetMode="External"/><Relationship Id="rId26" Type="http://schemas.openxmlformats.org/officeDocument/2006/relationships/hyperlink" Target="https://doi.org/10.6028/NIST.SP.800-53r5" TargetMode="External"/><Relationship Id="rId3" Type="http://schemas.openxmlformats.org/officeDocument/2006/relationships/styles" Target="styles.xml"/><Relationship Id="rId21" Type="http://schemas.openxmlformats.org/officeDocument/2006/relationships/hyperlink" Target="https://www.iso.org/obp/ui/"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iso.org/obp/ui/" TargetMode="External"/><Relationship Id="rId25" Type="http://schemas.openxmlformats.org/officeDocument/2006/relationships/hyperlink" Target="https://csrc.nist.gov/publications/detail/sp/800-47/rev-1/fin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ndards.iso.org/ittf/PubliclyAvailableStandards/c077582_ISO_IEC_24760-1_2019(E).zip" TargetMode="External"/><Relationship Id="rId20" Type="http://schemas.openxmlformats.org/officeDocument/2006/relationships/hyperlink" Target="https://www.iso.org/obp/ui/" TargetMode="External"/><Relationship Id="rId29" Type="http://schemas.openxmlformats.org/officeDocument/2006/relationships/hyperlink" Target="mailto:thomasclinganjon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doi.org/10.6028/NIST.SP.800-37r2"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so.org/obp/ui/" TargetMode="External"/><Relationship Id="rId23" Type="http://schemas.openxmlformats.org/officeDocument/2006/relationships/hyperlink" Target="https://www.nist.gov/privacy-framework" TargetMode="External"/><Relationship Id="rId28" Type="http://schemas.openxmlformats.org/officeDocument/2006/relationships/hyperlink" Target="mailto:Williams.2560@gmail.com" TargetMode="External"/><Relationship Id="rId10" Type="http://schemas.microsoft.com/office/2011/relationships/commentsExtended" Target="commentsExtended.xml"/><Relationship Id="rId19" Type="http://schemas.openxmlformats.org/officeDocument/2006/relationships/hyperlink" Target="https://www.iso.org/obp/u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eeexplore.ieee.org/document/9760247" TargetMode="External"/><Relationship Id="rId22" Type="http://schemas.openxmlformats.org/officeDocument/2006/relationships/hyperlink" Target="https://www.iso.org/obp/ui/" TargetMode="External"/><Relationship Id="rId27" Type="http://schemas.openxmlformats.org/officeDocument/2006/relationships/hyperlink" Target="mailto:john@wunderlich.ca" TargetMode="External"/><Relationship Id="rId30"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4BE765-EE1D-6448-90CD-8A5AE3B02C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ABAF-299A-E846-B8CF-8C2D8D2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Privacy Enhancing Mobile Credentials</vt:lpstr>
    </vt:vector>
  </TitlesOfParts>
  <Manager/>
  <Company/>
  <LinksUpToDate>false</LinksUpToDate>
  <CharactersWithSpaces>19197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Enhancing Mobile Credentials</dc:title>
  <dc:subject>Workgroup Charther 2023</dc:subject>
  <dc:creator>John Wunderlich</dc:creator>
  <cp:keywords/>
  <dc:description/>
  <cp:lastModifiedBy>Loffie Jordaan</cp:lastModifiedBy>
  <cp:revision>21</cp:revision>
  <dcterms:created xsi:type="dcterms:W3CDTF">2023-02-14T13:36:00Z</dcterms:created>
  <dcterms:modified xsi:type="dcterms:W3CDTF">2023-02-14T14:17:00Z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documentId_526</vt:lpwstr>
  </property>
  <property fmtid="{D5CDD505-2E9C-101B-9397-08002B2CF9AE}" pid="3" name="grammarly_documentContext">
    <vt:lpwstr>{"goals":[],"domain":"general","emotions":[],"dialect":"canadian"}</vt:lpwstr>
  </property>
</Properties>
</file>