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val="nl-NL"/>
        </w:rPr>
        <w:t>Consent “Actors":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proofErr w:type="spellStart"/>
      <w:r w:rsidRPr="001D3B29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nl-NL"/>
        </w:rPr>
        <w:t>consumer</w:t>
      </w:r>
      <w:proofErr w:type="spellEnd"/>
      <w:r w:rsidRPr="001D3B29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nl-NL"/>
        </w:rPr>
        <w:t xml:space="preserve"> / data subject / person</w:t>
      </w:r>
      <w:r w:rsidRPr="001D3B29"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  <w:t>  (GDPR)</w:t>
      </w:r>
    </w:p>
    <w:p w:rsidR="001D3B29" w:rsidRPr="001D3B29" w:rsidRDefault="001D3B29" w:rsidP="001D3B2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proofErr w:type="spellStart"/>
      <w:r w:rsidRPr="001D3B29">
        <w:rPr>
          <w:rFonts w:ascii="Helvetica Neue" w:eastAsia="Times New Roman" w:hAnsi="Helvetica Neue" w:cs="Times New Roman"/>
          <w:color w:val="000000"/>
          <w:sz w:val="21"/>
          <w:szCs w:val="21"/>
          <w:lang w:val="nl-NL"/>
        </w:rPr>
        <w:t>child</w:t>
      </w:r>
      <w:proofErr w:type="spellEnd"/>
      <w:r w:rsidRPr="001D3B29">
        <w:rPr>
          <w:rFonts w:ascii="Helvetica Neue" w:eastAsia="Times New Roman" w:hAnsi="Helvetica Neue" w:cs="Times New Roman"/>
          <w:color w:val="000000"/>
          <w:sz w:val="21"/>
          <w:szCs w:val="21"/>
          <w:lang w:val="nl-NL"/>
        </w:rPr>
        <w:t> </w:t>
      </w:r>
      <w:r w:rsidRPr="001D3B29"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  <w:t>/ </w:t>
      </w:r>
      <w:proofErr w:type="spellStart"/>
      <w:r w:rsidRPr="001D3B29">
        <w:rPr>
          <w:rFonts w:ascii="Helvetica Neue" w:eastAsia="Times New Roman" w:hAnsi="Helvetica Neue" w:cs="Times New Roman"/>
          <w:color w:val="000000"/>
          <w:sz w:val="21"/>
          <w:szCs w:val="21"/>
          <w:lang w:val="nl-NL"/>
        </w:rPr>
        <w:t>parent</w:t>
      </w:r>
      <w:proofErr w:type="spellEnd"/>
    </w:p>
    <w:p w:rsidR="001D3B29" w:rsidRPr="001D3B29" w:rsidRDefault="001D3B29" w:rsidP="001D3B2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Helvetica Neue" w:eastAsia="Times New Roman" w:hAnsi="Helvetica Neue" w:cs="Times New Roman"/>
          <w:color w:val="000000"/>
          <w:sz w:val="18"/>
          <w:szCs w:val="18"/>
          <w:lang w:val="nl-NL"/>
        </w:rPr>
        <w:t xml:space="preserve">EU </w:t>
      </w:r>
      <w:proofErr w:type="spellStart"/>
      <w:r w:rsidRPr="001D3B29">
        <w:rPr>
          <w:rFonts w:ascii="Helvetica Neue" w:eastAsia="Times New Roman" w:hAnsi="Helvetica Neue" w:cs="Times New Roman"/>
          <w:color w:val="000000"/>
          <w:sz w:val="18"/>
          <w:szCs w:val="18"/>
          <w:lang w:val="nl-NL"/>
        </w:rPr>
        <w:t>citizen</w:t>
      </w:r>
      <w:proofErr w:type="spellEnd"/>
    </w:p>
    <w:p w:rsidR="001D3B29" w:rsidRPr="001D3B29" w:rsidRDefault="001D3B29" w:rsidP="001D3B29">
      <w:pPr>
        <w:numPr>
          <w:ilvl w:val="0"/>
          <w:numId w:val="1"/>
        </w:numPr>
        <w:spacing w:before="100" w:beforeAutospacing="1" w:after="240"/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Helvetica Neue" w:eastAsia="Times New Roman" w:hAnsi="Helvetica Neue" w:cs="Times New Roman"/>
          <w:color w:val="000000"/>
          <w:sz w:val="18"/>
          <w:szCs w:val="18"/>
          <w:lang w:val="nl-NL"/>
        </w:rPr>
        <w:t>data subject ( GDPR: </w:t>
      </w:r>
      <w:r w:rsidRPr="001D3B29"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shd w:val="clear" w:color="auto" w:fill="DADADA"/>
          <w:lang w:val="nl-NL"/>
        </w:rPr>
        <w:t>Data Subject </w:t>
      </w:r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 xml:space="preserve">- a </w:t>
      </w:r>
      <w:proofErr w:type="spellStart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>natural</w:t>
      </w:r>
      <w:proofErr w:type="spellEnd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 xml:space="preserve"> person </w:t>
      </w:r>
      <w:proofErr w:type="spellStart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>whose</w:t>
      </w:r>
      <w:proofErr w:type="spellEnd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 xml:space="preserve"> personal data is </w:t>
      </w:r>
      <w:proofErr w:type="spellStart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>processed</w:t>
      </w:r>
      <w:proofErr w:type="spellEnd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 xml:space="preserve"> </w:t>
      </w:r>
      <w:proofErr w:type="spellStart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>by</w:t>
      </w:r>
      <w:proofErr w:type="spellEnd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 xml:space="preserve"> a controller or processor )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  <w:lang w:val="nl-NL"/>
        </w:rPr>
        <w:t>data controller (GDPR) -  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  <w:t>"</w:t>
      </w:r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>Art.4(7)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"Controller" means the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natural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or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legal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person, public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authority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, agency or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any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other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body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which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alone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or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jointly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with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others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determines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the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purposes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and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means of the processing of personal data;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where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the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purposes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and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means of processing are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determined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by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EU or Member State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laws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, the controller (or the criteria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for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nominating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the controller)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may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be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designated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by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those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laws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.”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</w:p>
    <w:p w:rsidR="001D3B29" w:rsidRPr="001D3B29" w:rsidRDefault="001D3B29" w:rsidP="001D3B29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proofErr w:type="spellStart"/>
      <w:r w:rsidRPr="001D3B29">
        <w:rPr>
          <w:rFonts w:ascii="Helvetica Neue" w:eastAsia="Times New Roman" w:hAnsi="Helvetica Neue" w:cs="Times New Roman"/>
          <w:color w:val="000000"/>
          <w:sz w:val="21"/>
          <w:szCs w:val="21"/>
          <w:lang w:val="nl-NL"/>
        </w:rPr>
        <w:t>with</w:t>
      </w:r>
      <w:proofErr w:type="spellEnd"/>
      <w:r w:rsidRPr="001D3B29">
        <w:rPr>
          <w:rFonts w:ascii="Helvetica Neue" w:eastAsia="Times New Roman" w:hAnsi="Helvetica Neue" w:cs="Times New Roman"/>
          <w:color w:val="000000"/>
          <w:sz w:val="21"/>
          <w:szCs w:val="21"/>
          <w:lang w:val="nl-NL"/>
        </w:rPr>
        <w:t xml:space="preserve"> / without (direct </w:t>
      </w:r>
      <w:proofErr w:type="spellStart"/>
      <w:r w:rsidRPr="001D3B29">
        <w:rPr>
          <w:rFonts w:ascii="Helvetica Neue" w:eastAsia="Times New Roman" w:hAnsi="Helvetica Neue" w:cs="Times New Roman"/>
          <w:color w:val="000000"/>
          <w:sz w:val="21"/>
          <w:szCs w:val="21"/>
          <w:lang w:val="nl-NL"/>
        </w:rPr>
        <w:t>relationship</w:t>
      </w:r>
      <w:proofErr w:type="spellEnd"/>
      <w:r w:rsidRPr="001D3B29">
        <w:rPr>
          <w:rFonts w:ascii="Helvetica Neue" w:eastAsia="Times New Roman" w:hAnsi="Helvetica Neue" w:cs="Times New Roman"/>
          <w:color w:val="000000"/>
          <w:sz w:val="21"/>
          <w:szCs w:val="21"/>
          <w:lang w:val="nl-NL"/>
        </w:rPr>
        <w:t xml:space="preserve"> </w:t>
      </w:r>
      <w:proofErr w:type="spellStart"/>
      <w:r w:rsidRPr="001D3B29">
        <w:rPr>
          <w:rFonts w:ascii="Helvetica Neue" w:eastAsia="Times New Roman" w:hAnsi="Helvetica Neue" w:cs="Times New Roman"/>
          <w:color w:val="000000"/>
          <w:sz w:val="21"/>
          <w:szCs w:val="21"/>
          <w:lang w:val="nl-NL"/>
        </w:rPr>
        <w:t>with</w:t>
      </w:r>
      <w:proofErr w:type="spellEnd"/>
      <w:r w:rsidRPr="001D3B29">
        <w:rPr>
          <w:rFonts w:ascii="Helvetica Neue" w:eastAsia="Times New Roman" w:hAnsi="Helvetica Neue" w:cs="Times New Roman"/>
          <w:color w:val="000000"/>
          <w:sz w:val="21"/>
          <w:szCs w:val="21"/>
          <w:lang w:val="nl-NL"/>
        </w:rPr>
        <w:t xml:space="preserve"> </w:t>
      </w:r>
      <w:proofErr w:type="spellStart"/>
      <w:r w:rsidRPr="001D3B29">
        <w:rPr>
          <w:rFonts w:ascii="Helvetica Neue" w:eastAsia="Times New Roman" w:hAnsi="Helvetica Neue" w:cs="Times New Roman"/>
          <w:color w:val="000000"/>
          <w:sz w:val="21"/>
          <w:szCs w:val="21"/>
          <w:lang w:val="nl-NL"/>
        </w:rPr>
        <w:t>consumer</w:t>
      </w:r>
      <w:proofErr w:type="spellEnd"/>
      <w:r w:rsidRPr="001D3B29">
        <w:rPr>
          <w:rFonts w:ascii="Helvetica Neue" w:eastAsia="Times New Roman" w:hAnsi="Helvetica Neue" w:cs="Times New Roman"/>
          <w:color w:val="000000"/>
          <w:sz w:val="21"/>
          <w:szCs w:val="21"/>
          <w:lang w:val="nl-NL"/>
        </w:rPr>
        <w:t>)</w:t>
      </w:r>
    </w:p>
    <w:p w:rsidR="001D3B29" w:rsidRPr="001D3B29" w:rsidRDefault="001D3B29" w:rsidP="001D3B29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Helvetica Neue" w:eastAsia="Times New Roman" w:hAnsi="Helvetica Neue" w:cs="Times New Roman"/>
          <w:color w:val="000000"/>
          <w:sz w:val="21"/>
          <w:szCs w:val="21"/>
          <w:lang w:val="nl-NL"/>
        </w:rPr>
        <w:t>EU / non-EU</w:t>
      </w:r>
    </w:p>
    <w:p w:rsidR="001D3B29" w:rsidRPr="001D3B29" w:rsidRDefault="001D3B29" w:rsidP="001D3B29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Helvetica Neue" w:eastAsia="Times New Roman" w:hAnsi="Helvetica Neue" w:cs="Times New Roman"/>
          <w:color w:val="000000"/>
          <w:sz w:val="21"/>
          <w:szCs w:val="21"/>
          <w:lang w:val="nl-NL"/>
        </w:rPr>
        <w:t>PISP - </w:t>
      </w:r>
      <w:proofErr w:type="spellStart"/>
      <w:r w:rsidRPr="001D3B29">
        <w:rPr>
          <w:rFonts w:ascii="Times" w:eastAsia="Times New Roman" w:hAnsi="Times" w:cs="Times New Roman"/>
          <w:color w:val="444444"/>
          <w:sz w:val="23"/>
          <w:szCs w:val="23"/>
          <w:lang w:val="nl-NL"/>
        </w:rPr>
        <w:t>payment</w:t>
      </w:r>
      <w:proofErr w:type="spellEnd"/>
      <w:r w:rsidRPr="001D3B29">
        <w:rPr>
          <w:rFonts w:ascii="Times" w:eastAsia="Times New Roman" w:hAnsi="Times" w:cs="Times New Roman"/>
          <w:color w:val="444444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Times" w:eastAsia="Times New Roman" w:hAnsi="Times" w:cs="Times New Roman"/>
          <w:color w:val="444444"/>
          <w:sz w:val="23"/>
          <w:szCs w:val="23"/>
          <w:lang w:val="nl-NL"/>
        </w:rPr>
        <w:t>initiation</w:t>
      </w:r>
      <w:proofErr w:type="spellEnd"/>
      <w:r w:rsidRPr="001D3B29">
        <w:rPr>
          <w:rFonts w:ascii="Times" w:eastAsia="Times New Roman" w:hAnsi="Times" w:cs="Times New Roman"/>
          <w:color w:val="444444"/>
          <w:sz w:val="23"/>
          <w:szCs w:val="23"/>
          <w:lang w:val="nl-NL"/>
        </w:rPr>
        <w:t xml:space="preserve"> Service providers</w:t>
      </w:r>
      <w:r w:rsidRPr="001D3B29">
        <w:rPr>
          <w:rFonts w:ascii="Helvetica Neue" w:eastAsia="Times New Roman" w:hAnsi="Helvetica Neue" w:cs="Times New Roman"/>
          <w:color w:val="000000"/>
          <w:sz w:val="21"/>
          <w:szCs w:val="21"/>
          <w:lang w:val="nl-NL"/>
        </w:rPr>
        <w:t> (PSD2)</w:t>
      </w:r>
    </w:p>
    <w:p w:rsidR="001D3B29" w:rsidRPr="001D3B29" w:rsidRDefault="001D3B29" w:rsidP="001D3B29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Helvetica Neue" w:eastAsia="Times New Roman" w:hAnsi="Helvetica Neue" w:cs="Times New Roman"/>
          <w:color w:val="000000"/>
          <w:sz w:val="21"/>
          <w:szCs w:val="21"/>
          <w:lang w:val="nl-NL"/>
        </w:rPr>
        <w:t>AISP - </w:t>
      </w:r>
      <w:r w:rsidRPr="001D3B29">
        <w:rPr>
          <w:rFonts w:ascii="Times" w:eastAsia="Times New Roman" w:hAnsi="Times" w:cs="Times New Roman"/>
          <w:color w:val="444444"/>
          <w:sz w:val="23"/>
          <w:szCs w:val="23"/>
          <w:lang w:val="nl-NL"/>
        </w:rPr>
        <w:t>Account Information Service Providers</w:t>
      </w:r>
      <w:r w:rsidRPr="001D3B29">
        <w:rPr>
          <w:rFonts w:ascii="Helvetica Neue" w:eastAsia="Times New Roman" w:hAnsi="Helvetica Neue" w:cs="Times New Roman"/>
          <w:color w:val="000000"/>
          <w:sz w:val="21"/>
          <w:szCs w:val="21"/>
          <w:lang w:val="nl-NL"/>
        </w:rPr>
        <w:t> (PSD2)</w:t>
      </w:r>
    </w:p>
    <w:p w:rsidR="001D3B29" w:rsidRPr="001D3B29" w:rsidRDefault="001D3B29" w:rsidP="001D3B29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Helvetica Neue" w:eastAsia="Times New Roman" w:hAnsi="Helvetica Neue" w:cs="Times New Roman"/>
          <w:color w:val="000000"/>
          <w:sz w:val="21"/>
          <w:szCs w:val="21"/>
          <w:lang w:val="nl-NL"/>
        </w:rPr>
        <w:t>ASPSP - </w:t>
      </w:r>
      <w:r w:rsidRPr="001D3B29">
        <w:rPr>
          <w:rFonts w:ascii="Times" w:eastAsia="Times New Roman" w:hAnsi="Times" w:cs="Times New Roman"/>
          <w:color w:val="444444"/>
          <w:sz w:val="23"/>
          <w:szCs w:val="23"/>
          <w:lang w:val="nl-NL"/>
        </w:rPr>
        <w:t xml:space="preserve">Account </w:t>
      </w:r>
      <w:proofErr w:type="spellStart"/>
      <w:r w:rsidRPr="001D3B29">
        <w:rPr>
          <w:rFonts w:ascii="Times" w:eastAsia="Times New Roman" w:hAnsi="Times" w:cs="Times New Roman"/>
          <w:color w:val="444444"/>
          <w:sz w:val="23"/>
          <w:szCs w:val="23"/>
          <w:lang w:val="nl-NL"/>
        </w:rPr>
        <w:t>Servicing</w:t>
      </w:r>
      <w:proofErr w:type="spellEnd"/>
      <w:r w:rsidRPr="001D3B29">
        <w:rPr>
          <w:rFonts w:ascii="Times" w:eastAsia="Times New Roman" w:hAnsi="Times" w:cs="Times New Roman"/>
          <w:color w:val="444444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Times" w:eastAsia="Times New Roman" w:hAnsi="Times" w:cs="Times New Roman"/>
          <w:color w:val="444444"/>
          <w:sz w:val="23"/>
          <w:szCs w:val="23"/>
          <w:lang w:val="nl-NL"/>
        </w:rPr>
        <w:t>Payment</w:t>
      </w:r>
      <w:proofErr w:type="spellEnd"/>
      <w:r w:rsidRPr="001D3B29">
        <w:rPr>
          <w:rFonts w:ascii="Times" w:eastAsia="Times New Roman" w:hAnsi="Times" w:cs="Times New Roman"/>
          <w:color w:val="444444"/>
          <w:sz w:val="23"/>
          <w:szCs w:val="23"/>
          <w:lang w:val="nl-NL"/>
        </w:rPr>
        <w:t xml:space="preserve"> Service Provider </w:t>
      </w:r>
      <w:r w:rsidRPr="001D3B29">
        <w:rPr>
          <w:rFonts w:ascii="Helvetica Neue" w:eastAsia="Times New Roman" w:hAnsi="Helvetica Neue" w:cs="Times New Roman"/>
          <w:color w:val="000000"/>
          <w:sz w:val="21"/>
          <w:szCs w:val="21"/>
          <w:lang w:val="nl-NL"/>
        </w:rPr>
        <w:t>(PSD2)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nl-NL"/>
        </w:rPr>
        <w:t>data processor (GDPR)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>Art.4(8)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"Processor" means a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natural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or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legal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person, public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authority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, agency or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any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other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body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which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processes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personal data on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behalf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of the controller.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nl-NL"/>
        </w:rPr>
        <w:t>DPO (GDPR)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  <w:t>"</w:t>
      </w:r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A data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protection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officer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(DPO) is a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position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within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a corporation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that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acts as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an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independent advocate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for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the proper care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and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use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of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customer’s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information. The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role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of a data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protection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officer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was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formally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laid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out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by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the European Union as part of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its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> </w:t>
      </w:r>
      <w:hyperlink r:id="rId6" w:history="1">
        <w:r w:rsidRPr="001D3B29">
          <w:rPr>
            <w:rFonts w:ascii="Source Sans Pro" w:eastAsia="Times New Roman" w:hAnsi="Source Sans Pro" w:cs="Times New Roman"/>
            <w:color w:val="005B9D"/>
            <w:u w:val="single"/>
            <w:lang w:val="nl-NL"/>
          </w:rPr>
          <w:t xml:space="preserve">General Data </w:t>
        </w:r>
        <w:proofErr w:type="spellStart"/>
        <w:r w:rsidRPr="001D3B29">
          <w:rPr>
            <w:rFonts w:ascii="Source Sans Pro" w:eastAsia="Times New Roman" w:hAnsi="Source Sans Pro" w:cs="Times New Roman"/>
            <w:color w:val="005B9D"/>
            <w:u w:val="single"/>
            <w:lang w:val="nl-NL"/>
          </w:rPr>
          <w:t>Protection</w:t>
        </w:r>
        <w:proofErr w:type="spellEnd"/>
        <w:r w:rsidRPr="001D3B29">
          <w:rPr>
            <w:rFonts w:ascii="Source Sans Pro" w:eastAsia="Times New Roman" w:hAnsi="Source Sans Pro" w:cs="Times New Roman"/>
            <w:color w:val="005B9D"/>
            <w:u w:val="single"/>
            <w:lang w:val="nl-NL"/>
          </w:rPr>
          <w:t xml:space="preserve"> </w:t>
        </w:r>
        <w:proofErr w:type="spellStart"/>
        <w:r w:rsidRPr="001D3B29">
          <w:rPr>
            <w:rFonts w:ascii="Source Sans Pro" w:eastAsia="Times New Roman" w:hAnsi="Source Sans Pro" w:cs="Times New Roman"/>
            <w:color w:val="005B9D"/>
            <w:u w:val="single"/>
            <w:lang w:val="nl-NL"/>
          </w:rPr>
          <w:t>Regulation</w:t>
        </w:r>
        <w:proofErr w:type="spellEnd"/>
      </w:hyperlink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 (GDPR). Under the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regulation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,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all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businesses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that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market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goods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or services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to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customers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within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the European Union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and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collect data as a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result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must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appoint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a data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protection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officer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. The data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protection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officer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keeps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up on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laws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and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practices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around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data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protection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,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conducts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privacy assessments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internally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,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and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ensures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that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all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other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matters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of compliance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pertaining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to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data are up-to-date.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Although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the EU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legislation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is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prompting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the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creation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of data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protection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officer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roles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,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other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nations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are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looking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at data privacy issues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and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may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require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similar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roles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through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updated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 xml:space="preserve"> </w:t>
      </w:r>
      <w:proofErr w:type="spellStart"/>
      <w:r w:rsidRPr="001D3B29">
        <w:rPr>
          <w:rFonts w:ascii="Source Sans Pro" w:eastAsia="Times New Roman" w:hAnsi="Source Sans Pro" w:cs="Times New Roman"/>
          <w:color w:val="000000"/>
          <w:lang w:val="nl-NL"/>
        </w:rPr>
        <w:t>regulations</w:t>
      </w:r>
      <w:proofErr w:type="spellEnd"/>
      <w:r w:rsidRPr="001D3B29">
        <w:rPr>
          <w:rFonts w:ascii="Source Sans Pro" w:eastAsia="Times New Roman" w:hAnsi="Source Sans Pro" w:cs="Times New Roman"/>
          <w:color w:val="000000"/>
          <w:lang w:val="nl-NL"/>
        </w:rPr>
        <w:t>.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Source Sans Pro" w:eastAsia="Times New Roman" w:hAnsi="Source Sans Pro" w:cs="Times New Roman"/>
          <w:color w:val="000000"/>
          <w:lang w:val="nl-NL"/>
        </w:rPr>
        <w:t>Read more: </w:t>
      </w:r>
      <w:hyperlink r:id="rId7" w:anchor="ixzz5BuY0KsOE" w:history="1">
        <w:r w:rsidRPr="001D3B29">
          <w:rPr>
            <w:rFonts w:ascii="Source Sans Pro" w:eastAsia="Times New Roman" w:hAnsi="Source Sans Pro" w:cs="Times New Roman"/>
            <w:color w:val="003399"/>
            <w:u w:val="single"/>
            <w:lang w:val="nl-NL"/>
          </w:rPr>
          <w:t xml:space="preserve">Data </w:t>
        </w:r>
        <w:proofErr w:type="spellStart"/>
        <w:r w:rsidRPr="001D3B29">
          <w:rPr>
            <w:rFonts w:ascii="Source Sans Pro" w:eastAsia="Times New Roman" w:hAnsi="Source Sans Pro" w:cs="Times New Roman"/>
            <w:color w:val="003399"/>
            <w:u w:val="single"/>
            <w:lang w:val="nl-NL"/>
          </w:rPr>
          <w:t>Protection</w:t>
        </w:r>
        <w:proofErr w:type="spellEnd"/>
        <w:r w:rsidRPr="001D3B29">
          <w:rPr>
            <w:rFonts w:ascii="Source Sans Pro" w:eastAsia="Times New Roman" w:hAnsi="Source Sans Pro" w:cs="Times New Roman"/>
            <w:color w:val="003399"/>
            <w:u w:val="single"/>
            <w:lang w:val="nl-NL"/>
          </w:rPr>
          <w:t xml:space="preserve"> </w:t>
        </w:r>
        <w:proofErr w:type="spellStart"/>
        <w:r w:rsidRPr="001D3B29">
          <w:rPr>
            <w:rFonts w:ascii="Source Sans Pro" w:eastAsia="Times New Roman" w:hAnsi="Source Sans Pro" w:cs="Times New Roman"/>
            <w:color w:val="003399"/>
            <w:u w:val="single"/>
            <w:lang w:val="nl-NL"/>
          </w:rPr>
          <w:t>Officer</w:t>
        </w:r>
        <w:proofErr w:type="spellEnd"/>
        <w:r w:rsidRPr="001D3B29">
          <w:rPr>
            <w:rFonts w:ascii="Source Sans Pro" w:eastAsia="Times New Roman" w:hAnsi="Source Sans Pro" w:cs="Times New Roman"/>
            <w:color w:val="003399"/>
            <w:u w:val="single"/>
            <w:lang w:val="nl-NL"/>
          </w:rPr>
          <w:t xml:space="preserve"> (DPO) Definition | </w:t>
        </w:r>
        <w:proofErr w:type="spellStart"/>
        <w:r w:rsidRPr="001D3B29">
          <w:rPr>
            <w:rFonts w:ascii="Source Sans Pro" w:eastAsia="Times New Roman" w:hAnsi="Source Sans Pro" w:cs="Times New Roman"/>
            <w:color w:val="003399"/>
            <w:u w:val="single"/>
            <w:lang w:val="nl-NL"/>
          </w:rPr>
          <w:t>Investopedia</w:t>
        </w:r>
        <w:proofErr w:type="spellEnd"/>
      </w:hyperlink>
      <w:r w:rsidRPr="001D3B29">
        <w:rPr>
          <w:rFonts w:ascii="Source Sans Pro" w:eastAsia="Times New Roman" w:hAnsi="Source Sans Pro" w:cs="Times New Roman"/>
          <w:color w:val="000000"/>
          <w:lang w:val="nl-NL"/>
        </w:rPr>
        <w:t> </w:t>
      </w:r>
      <w:hyperlink r:id="rId8" w:anchor="ixzz5BuY0KsOE" w:history="1">
        <w:r w:rsidRPr="001D3B29">
          <w:rPr>
            <w:rFonts w:ascii="Source Sans Pro" w:eastAsia="Times New Roman" w:hAnsi="Source Sans Pro" w:cs="Times New Roman"/>
            <w:color w:val="003399"/>
            <w:u w:val="single"/>
            <w:lang w:val="nl-NL"/>
          </w:rPr>
          <w:t>https://www.investopedia.com/terms/d/data-protection-officer-dpo.asp#ixzz5BuY0KsOE</w:t>
        </w:r>
      </w:hyperlink>
      <w:r w:rsidRPr="001D3B29">
        <w:rPr>
          <w:rFonts w:ascii="Source Sans Pro" w:eastAsia="Times New Roman" w:hAnsi="Source Sans Pro" w:cs="Times New Roman"/>
          <w:color w:val="000000"/>
          <w:lang w:val="nl-NL"/>
        </w:rPr>
        <w:t> 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Source Sans Pro" w:eastAsia="Times New Roman" w:hAnsi="Source Sans Pro" w:cs="Times New Roman"/>
          <w:color w:val="000000"/>
          <w:lang w:val="nl-NL"/>
        </w:rPr>
        <w:br/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shd w:val="clear" w:color="auto" w:fill="DADADA"/>
          <w:lang w:val="nl-NL"/>
        </w:rPr>
        <w:t xml:space="preserve">Data </w:t>
      </w:r>
      <w:proofErr w:type="spellStart"/>
      <w:r w:rsidRPr="001D3B29"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shd w:val="clear" w:color="auto" w:fill="DADADA"/>
          <w:lang w:val="nl-NL"/>
        </w:rPr>
        <w:t>Protection</w:t>
      </w:r>
      <w:proofErr w:type="spellEnd"/>
      <w:r w:rsidRPr="001D3B29"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shd w:val="clear" w:color="auto" w:fill="DADADA"/>
          <w:lang w:val="nl-NL"/>
        </w:rPr>
        <w:t xml:space="preserve"> </w:t>
      </w:r>
      <w:proofErr w:type="spellStart"/>
      <w:r w:rsidRPr="001D3B29"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shd w:val="clear" w:color="auto" w:fill="DADADA"/>
          <w:lang w:val="nl-NL"/>
        </w:rPr>
        <w:t>Authority</w:t>
      </w:r>
      <w:proofErr w:type="spellEnd"/>
      <w:r w:rsidRPr="001D3B29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shd w:val="clear" w:color="auto" w:fill="DADADA"/>
          <w:lang w:val="nl-NL"/>
        </w:rPr>
        <w:t> - 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proofErr w:type="spellStart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lastRenderedPageBreak/>
        <w:t>national</w:t>
      </w:r>
      <w:proofErr w:type="spellEnd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 xml:space="preserve"> </w:t>
      </w:r>
      <w:proofErr w:type="spellStart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>authorities</w:t>
      </w:r>
      <w:proofErr w:type="spellEnd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 xml:space="preserve"> </w:t>
      </w:r>
      <w:proofErr w:type="spellStart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>tasked</w:t>
      </w:r>
      <w:proofErr w:type="spellEnd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 xml:space="preserve"> </w:t>
      </w:r>
      <w:proofErr w:type="spellStart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>with</w:t>
      </w:r>
      <w:proofErr w:type="spellEnd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 xml:space="preserve"> the </w:t>
      </w:r>
      <w:proofErr w:type="spellStart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>protection</w:t>
      </w:r>
      <w:proofErr w:type="spellEnd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 xml:space="preserve"> of data </w:t>
      </w:r>
      <w:proofErr w:type="spellStart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>and</w:t>
      </w:r>
      <w:proofErr w:type="spellEnd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 xml:space="preserve"> privacy as well as monitoring </w:t>
      </w:r>
      <w:proofErr w:type="spellStart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>and</w:t>
      </w:r>
      <w:proofErr w:type="spellEnd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 xml:space="preserve"> </w:t>
      </w:r>
      <w:proofErr w:type="spellStart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>enforcement</w:t>
      </w:r>
      <w:proofErr w:type="spellEnd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 xml:space="preserve"> of the data </w:t>
      </w:r>
      <w:proofErr w:type="spellStart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>protection</w:t>
      </w:r>
      <w:proofErr w:type="spellEnd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 xml:space="preserve"> </w:t>
      </w:r>
      <w:proofErr w:type="spellStart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>regulations</w:t>
      </w:r>
      <w:proofErr w:type="spellEnd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 xml:space="preserve"> </w:t>
      </w:r>
      <w:proofErr w:type="spellStart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>within</w:t>
      </w:r>
      <w:proofErr w:type="spellEnd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 xml:space="preserve"> the Union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proofErr w:type="spellStart"/>
      <w:r w:rsidRPr="001D3B29"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shd w:val="clear" w:color="auto" w:fill="DADADA"/>
          <w:lang w:val="nl-NL"/>
        </w:rPr>
        <w:t>Recipient</w:t>
      </w:r>
      <w:proofErr w:type="spellEnd"/>
      <w:r w:rsidRPr="001D3B29"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shd w:val="clear" w:color="auto" w:fill="DADADA"/>
          <w:lang w:val="nl-NL"/>
        </w:rPr>
        <w:t> </w:t>
      </w:r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 xml:space="preserve">- </w:t>
      </w:r>
      <w:proofErr w:type="spellStart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>entity</w:t>
      </w:r>
      <w:proofErr w:type="spellEnd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 xml:space="preserve"> </w:t>
      </w:r>
      <w:proofErr w:type="spellStart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>to</w:t>
      </w:r>
      <w:proofErr w:type="spellEnd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 xml:space="preserve"> </w:t>
      </w:r>
      <w:proofErr w:type="spellStart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>which</w:t>
      </w:r>
      <w:proofErr w:type="spellEnd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 xml:space="preserve"> the personal data are </w:t>
      </w:r>
      <w:proofErr w:type="spellStart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>disclosed</w:t>
      </w:r>
      <w:proofErr w:type="spellEnd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 xml:space="preserve"> (GDPR)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br/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proofErr w:type="spellStart"/>
      <w:r w:rsidRPr="001D3B29"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shd w:val="clear" w:color="auto" w:fill="DADADA"/>
          <w:lang w:val="nl-NL"/>
        </w:rPr>
        <w:t>Representative</w:t>
      </w:r>
      <w:proofErr w:type="spellEnd"/>
      <w:r w:rsidRPr="001D3B29">
        <w:rPr>
          <w:rFonts w:ascii="Trebuchet MS" w:eastAsia="Times New Roman" w:hAnsi="Trebuchet MS" w:cs="Times New Roman"/>
          <w:b/>
          <w:bCs/>
          <w:color w:val="666666"/>
          <w:sz w:val="21"/>
          <w:szCs w:val="21"/>
          <w:shd w:val="clear" w:color="auto" w:fill="DADADA"/>
          <w:lang w:val="nl-NL"/>
        </w:rPr>
        <w:t> </w:t>
      </w:r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 xml:space="preserve">- </w:t>
      </w:r>
      <w:proofErr w:type="spellStart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>any</w:t>
      </w:r>
      <w:proofErr w:type="spellEnd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 xml:space="preserve"> person in the Union </w:t>
      </w:r>
      <w:proofErr w:type="spellStart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>explicitly</w:t>
      </w:r>
      <w:proofErr w:type="spellEnd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 xml:space="preserve"> </w:t>
      </w:r>
      <w:proofErr w:type="spellStart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>designated</w:t>
      </w:r>
      <w:proofErr w:type="spellEnd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 xml:space="preserve"> </w:t>
      </w:r>
      <w:proofErr w:type="spellStart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>by</w:t>
      </w:r>
      <w:proofErr w:type="spellEnd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 xml:space="preserve"> the controller </w:t>
      </w:r>
      <w:proofErr w:type="spellStart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>to</w:t>
      </w:r>
      <w:proofErr w:type="spellEnd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 xml:space="preserve"> </w:t>
      </w:r>
      <w:proofErr w:type="spellStart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>be</w:t>
      </w:r>
      <w:proofErr w:type="spellEnd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 xml:space="preserve"> </w:t>
      </w:r>
      <w:proofErr w:type="spellStart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>addressed</w:t>
      </w:r>
      <w:proofErr w:type="spellEnd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 xml:space="preserve"> </w:t>
      </w:r>
      <w:proofErr w:type="spellStart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>by</w:t>
      </w:r>
      <w:proofErr w:type="spellEnd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 xml:space="preserve"> the </w:t>
      </w:r>
      <w:proofErr w:type="spellStart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>supervisory</w:t>
      </w:r>
      <w:proofErr w:type="spellEnd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 xml:space="preserve"> </w:t>
      </w:r>
      <w:proofErr w:type="spellStart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>authorities</w:t>
      </w:r>
      <w:proofErr w:type="spellEnd"/>
      <w:r w:rsidRPr="001D3B29">
        <w:rPr>
          <w:rFonts w:ascii="Trebuchet MS" w:eastAsia="Times New Roman" w:hAnsi="Trebuchet MS" w:cs="Times New Roman"/>
          <w:color w:val="666666"/>
          <w:sz w:val="20"/>
          <w:szCs w:val="20"/>
          <w:shd w:val="clear" w:color="auto" w:fill="DADADA"/>
          <w:lang w:val="nl-NL"/>
        </w:rPr>
        <w:t xml:space="preserve"> (GDPR)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nl-NL"/>
        </w:rPr>
        <w:t>Auditor (GDPR ?)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proofErr w:type="spellStart"/>
      <w:r w:rsidRPr="001D3B29">
        <w:rPr>
          <w:rFonts w:ascii="Arial" w:eastAsia="Times New Roman" w:hAnsi="Arial" w:cs="Arial"/>
          <w:b/>
          <w:bCs/>
          <w:color w:val="243842"/>
          <w:sz w:val="18"/>
          <w:szCs w:val="18"/>
          <w:lang w:val="nl-NL"/>
        </w:rPr>
        <w:t>national</w:t>
      </w:r>
      <w:proofErr w:type="spellEnd"/>
      <w:r w:rsidRPr="001D3B29">
        <w:rPr>
          <w:rFonts w:ascii="Arial" w:eastAsia="Times New Roman" w:hAnsi="Arial" w:cs="Arial"/>
          <w:b/>
          <w:bCs/>
          <w:color w:val="243842"/>
          <w:sz w:val="18"/>
          <w:szCs w:val="18"/>
          <w:lang w:val="nl-NL"/>
        </w:rPr>
        <w:t xml:space="preserve"> </w:t>
      </w:r>
      <w:proofErr w:type="spellStart"/>
      <w:r w:rsidRPr="001D3B29">
        <w:rPr>
          <w:rFonts w:ascii="Arial" w:eastAsia="Times New Roman" w:hAnsi="Arial" w:cs="Arial"/>
          <w:b/>
          <w:bCs/>
          <w:color w:val="243842"/>
          <w:sz w:val="18"/>
          <w:szCs w:val="18"/>
          <w:lang w:val="nl-NL"/>
        </w:rPr>
        <w:t>supervisory</w:t>
      </w:r>
      <w:proofErr w:type="spellEnd"/>
      <w:r w:rsidRPr="001D3B29">
        <w:rPr>
          <w:rFonts w:ascii="Arial" w:eastAsia="Times New Roman" w:hAnsi="Arial" w:cs="Arial"/>
          <w:b/>
          <w:bCs/>
          <w:color w:val="243842"/>
          <w:sz w:val="18"/>
          <w:szCs w:val="18"/>
          <w:lang w:val="nl-NL"/>
        </w:rPr>
        <w:t xml:space="preserve"> </w:t>
      </w:r>
      <w:proofErr w:type="spellStart"/>
      <w:r w:rsidRPr="001D3B29">
        <w:rPr>
          <w:rFonts w:ascii="Arial" w:eastAsia="Times New Roman" w:hAnsi="Arial" w:cs="Arial"/>
          <w:b/>
          <w:bCs/>
          <w:color w:val="243842"/>
          <w:sz w:val="18"/>
          <w:szCs w:val="18"/>
          <w:lang w:val="nl-NL"/>
        </w:rPr>
        <w:t>authority</w:t>
      </w:r>
      <w:proofErr w:type="spellEnd"/>
      <w:r w:rsidRPr="001D3B29">
        <w:rPr>
          <w:rFonts w:ascii="Arial" w:eastAsia="Times New Roman" w:hAnsi="Arial" w:cs="Arial"/>
          <w:b/>
          <w:bCs/>
          <w:color w:val="243842"/>
          <w:sz w:val="18"/>
          <w:szCs w:val="18"/>
          <w:lang w:val="nl-NL"/>
        </w:rPr>
        <w:t xml:space="preserve"> (GDPR) </w:t>
      </w:r>
      <w:proofErr w:type="spellStart"/>
      <w:r w:rsidRPr="001D3B29">
        <w:rPr>
          <w:rFonts w:ascii="Trebuchet MS" w:eastAsia="Times New Roman" w:hAnsi="Trebuchet MS" w:cs="Arial"/>
          <w:b/>
          <w:bCs/>
          <w:color w:val="666666"/>
          <w:sz w:val="21"/>
          <w:szCs w:val="21"/>
          <w:shd w:val="clear" w:color="auto" w:fill="DADADA"/>
          <w:lang w:val="nl-NL"/>
        </w:rPr>
        <w:t>Supervisory</w:t>
      </w:r>
      <w:proofErr w:type="spellEnd"/>
      <w:r w:rsidRPr="001D3B29">
        <w:rPr>
          <w:rFonts w:ascii="Trebuchet MS" w:eastAsia="Times New Roman" w:hAnsi="Trebuchet MS" w:cs="Arial"/>
          <w:b/>
          <w:bCs/>
          <w:color w:val="666666"/>
          <w:sz w:val="21"/>
          <w:szCs w:val="21"/>
          <w:shd w:val="clear" w:color="auto" w:fill="DADADA"/>
          <w:lang w:val="nl-NL"/>
        </w:rPr>
        <w:t xml:space="preserve"> </w:t>
      </w:r>
      <w:proofErr w:type="spellStart"/>
      <w:r w:rsidRPr="001D3B29">
        <w:rPr>
          <w:rFonts w:ascii="Trebuchet MS" w:eastAsia="Times New Roman" w:hAnsi="Trebuchet MS" w:cs="Arial"/>
          <w:b/>
          <w:bCs/>
          <w:color w:val="666666"/>
          <w:sz w:val="21"/>
          <w:szCs w:val="21"/>
          <w:shd w:val="clear" w:color="auto" w:fill="DADADA"/>
          <w:lang w:val="nl-NL"/>
        </w:rPr>
        <w:t>Authority</w:t>
      </w:r>
      <w:proofErr w:type="spellEnd"/>
      <w:r w:rsidRPr="001D3B29">
        <w:rPr>
          <w:rFonts w:ascii="Trebuchet MS" w:eastAsia="Times New Roman" w:hAnsi="Trebuchet MS" w:cs="Arial"/>
          <w:b/>
          <w:bCs/>
          <w:color w:val="666666"/>
          <w:sz w:val="20"/>
          <w:szCs w:val="20"/>
          <w:shd w:val="clear" w:color="auto" w:fill="DADADA"/>
          <w:lang w:val="nl-NL"/>
        </w:rPr>
        <w:t xml:space="preserve"> - a public </w:t>
      </w:r>
      <w:proofErr w:type="spellStart"/>
      <w:r w:rsidRPr="001D3B29">
        <w:rPr>
          <w:rFonts w:ascii="Trebuchet MS" w:eastAsia="Times New Roman" w:hAnsi="Trebuchet MS" w:cs="Arial"/>
          <w:b/>
          <w:bCs/>
          <w:color w:val="666666"/>
          <w:sz w:val="20"/>
          <w:szCs w:val="20"/>
          <w:shd w:val="clear" w:color="auto" w:fill="DADADA"/>
          <w:lang w:val="nl-NL"/>
        </w:rPr>
        <w:t>authority</w:t>
      </w:r>
      <w:proofErr w:type="spellEnd"/>
      <w:r w:rsidRPr="001D3B29">
        <w:rPr>
          <w:rFonts w:ascii="Trebuchet MS" w:eastAsia="Times New Roman" w:hAnsi="Trebuchet MS" w:cs="Arial"/>
          <w:b/>
          <w:bCs/>
          <w:color w:val="666666"/>
          <w:sz w:val="20"/>
          <w:szCs w:val="20"/>
          <w:shd w:val="clear" w:color="auto" w:fill="DADADA"/>
          <w:lang w:val="nl-NL"/>
        </w:rPr>
        <w:t xml:space="preserve"> </w:t>
      </w:r>
      <w:proofErr w:type="spellStart"/>
      <w:r w:rsidRPr="001D3B29">
        <w:rPr>
          <w:rFonts w:ascii="Trebuchet MS" w:eastAsia="Times New Roman" w:hAnsi="Trebuchet MS" w:cs="Arial"/>
          <w:b/>
          <w:bCs/>
          <w:color w:val="666666"/>
          <w:sz w:val="20"/>
          <w:szCs w:val="20"/>
          <w:shd w:val="clear" w:color="auto" w:fill="DADADA"/>
          <w:lang w:val="nl-NL"/>
        </w:rPr>
        <w:t>which</w:t>
      </w:r>
      <w:proofErr w:type="spellEnd"/>
      <w:r w:rsidRPr="001D3B29">
        <w:rPr>
          <w:rFonts w:ascii="Trebuchet MS" w:eastAsia="Times New Roman" w:hAnsi="Trebuchet MS" w:cs="Arial"/>
          <w:b/>
          <w:bCs/>
          <w:color w:val="666666"/>
          <w:sz w:val="20"/>
          <w:szCs w:val="20"/>
          <w:shd w:val="clear" w:color="auto" w:fill="DADADA"/>
          <w:lang w:val="nl-NL"/>
        </w:rPr>
        <w:t xml:space="preserve"> is </w:t>
      </w:r>
      <w:proofErr w:type="spellStart"/>
      <w:r w:rsidRPr="001D3B29">
        <w:rPr>
          <w:rFonts w:ascii="Trebuchet MS" w:eastAsia="Times New Roman" w:hAnsi="Trebuchet MS" w:cs="Arial"/>
          <w:b/>
          <w:bCs/>
          <w:color w:val="666666"/>
          <w:sz w:val="20"/>
          <w:szCs w:val="20"/>
          <w:shd w:val="clear" w:color="auto" w:fill="DADADA"/>
          <w:lang w:val="nl-NL"/>
        </w:rPr>
        <w:t>established</w:t>
      </w:r>
      <w:proofErr w:type="spellEnd"/>
      <w:r w:rsidRPr="001D3B29">
        <w:rPr>
          <w:rFonts w:ascii="Trebuchet MS" w:eastAsia="Times New Roman" w:hAnsi="Trebuchet MS" w:cs="Arial"/>
          <w:b/>
          <w:bCs/>
          <w:color w:val="666666"/>
          <w:sz w:val="20"/>
          <w:szCs w:val="20"/>
          <w:shd w:val="clear" w:color="auto" w:fill="DADADA"/>
          <w:lang w:val="nl-NL"/>
        </w:rPr>
        <w:t xml:space="preserve"> </w:t>
      </w:r>
      <w:proofErr w:type="spellStart"/>
      <w:r w:rsidRPr="001D3B29">
        <w:rPr>
          <w:rFonts w:ascii="Trebuchet MS" w:eastAsia="Times New Roman" w:hAnsi="Trebuchet MS" w:cs="Arial"/>
          <w:b/>
          <w:bCs/>
          <w:color w:val="666666"/>
          <w:sz w:val="20"/>
          <w:szCs w:val="20"/>
          <w:shd w:val="clear" w:color="auto" w:fill="DADADA"/>
          <w:lang w:val="nl-NL"/>
        </w:rPr>
        <w:t>by</w:t>
      </w:r>
      <w:proofErr w:type="spellEnd"/>
      <w:r w:rsidRPr="001D3B29">
        <w:rPr>
          <w:rFonts w:ascii="Trebuchet MS" w:eastAsia="Times New Roman" w:hAnsi="Trebuchet MS" w:cs="Arial"/>
          <w:b/>
          <w:bCs/>
          <w:color w:val="666666"/>
          <w:sz w:val="20"/>
          <w:szCs w:val="20"/>
          <w:shd w:val="clear" w:color="auto" w:fill="DADADA"/>
          <w:lang w:val="nl-NL"/>
        </w:rPr>
        <w:t xml:space="preserve"> a member state in </w:t>
      </w:r>
      <w:proofErr w:type="spellStart"/>
      <w:r w:rsidRPr="001D3B29">
        <w:rPr>
          <w:rFonts w:ascii="Trebuchet MS" w:eastAsia="Times New Roman" w:hAnsi="Trebuchet MS" w:cs="Arial"/>
          <w:b/>
          <w:bCs/>
          <w:color w:val="666666"/>
          <w:sz w:val="20"/>
          <w:szCs w:val="20"/>
          <w:shd w:val="clear" w:color="auto" w:fill="DADADA"/>
          <w:lang w:val="nl-NL"/>
        </w:rPr>
        <w:t>accordance</w:t>
      </w:r>
      <w:proofErr w:type="spellEnd"/>
      <w:r w:rsidRPr="001D3B29">
        <w:rPr>
          <w:rFonts w:ascii="Trebuchet MS" w:eastAsia="Times New Roman" w:hAnsi="Trebuchet MS" w:cs="Arial"/>
          <w:b/>
          <w:bCs/>
          <w:color w:val="666666"/>
          <w:sz w:val="20"/>
          <w:szCs w:val="20"/>
          <w:shd w:val="clear" w:color="auto" w:fill="DADADA"/>
          <w:lang w:val="nl-NL"/>
        </w:rPr>
        <w:t xml:space="preserve"> </w:t>
      </w:r>
      <w:proofErr w:type="spellStart"/>
      <w:r w:rsidRPr="001D3B29">
        <w:rPr>
          <w:rFonts w:ascii="Trebuchet MS" w:eastAsia="Times New Roman" w:hAnsi="Trebuchet MS" w:cs="Arial"/>
          <w:b/>
          <w:bCs/>
          <w:color w:val="666666"/>
          <w:sz w:val="20"/>
          <w:szCs w:val="20"/>
          <w:shd w:val="clear" w:color="auto" w:fill="DADADA"/>
          <w:lang w:val="nl-NL"/>
        </w:rPr>
        <w:t>with</w:t>
      </w:r>
      <w:proofErr w:type="spellEnd"/>
      <w:r w:rsidRPr="001D3B29">
        <w:rPr>
          <w:rFonts w:ascii="Trebuchet MS" w:eastAsia="Times New Roman" w:hAnsi="Trebuchet MS" w:cs="Arial"/>
          <w:b/>
          <w:bCs/>
          <w:color w:val="666666"/>
          <w:sz w:val="20"/>
          <w:szCs w:val="20"/>
          <w:shd w:val="clear" w:color="auto" w:fill="DADADA"/>
          <w:lang w:val="nl-NL"/>
        </w:rPr>
        <w:t xml:space="preserve"> </w:t>
      </w:r>
      <w:proofErr w:type="spellStart"/>
      <w:r w:rsidRPr="001D3B29">
        <w:rPr>
          <w:rFonts w:ascii="Trebuchet MS" w:eastAsia="Times New Roman" w:hAnsi="Trebuchet MS" w:cs="Arial"/>
          <w:b/>
          <w:bCs/>
          <w:color w:val="666666"/>
          <w:sz w:val="20"/>
          <w:szCs w:val="20"/>
          <w:shd w:val="clear" w:color="auto" w:fill="DADADA"/>
          <w:lang w:val="nl-NL"/>
        </w:rPr>
        <w:t>article</w:t>
      </w:r>
      <w:proofErr w:type="spellEnd"/>
      <w:r w:rsidRPr="001D3B29">
        <w:rPr>
          <w:rFonts w:ascii="Trebuchet MS" w:eastAsia="Times New Roman" w:hAnsi="Trebuchet MS" w:cs="Arial"/>
          <w:b/>
          <w:bCs/>
          <w:color w:val="666666"/>
          <w:sz w:val="20"/>
          <w:szCs w:val="20"/>
          <w:shd w:val="clear" w:color="auto" w:fill="DADADA"/>
          <w:lang w:val="nl-NL"/>
        </w:rPr>
        <w:t xml:space="preserve"> 46 (GDPR)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proofErr w:type="spellStart"/>
      <w:r w:rsidRPr="001D3B29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val="nl-NL"/>
        </w:rPr>
        <w:t>Other</w:t>
      </w:r>
      <w:proofErr w:type="spellEnd"/>
      <w:r w:rsidRPr="001D3B29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val="nl-NL"/>
        </w:rPr>
        <w:t xml:space="preserve"> </w:t>
      </w:r>
      <w:proofErr w:type="spellStart"/>
      <w:r w:rsidRPr="001D3B29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val="nl-NL"/>
        </w:rPr>
        <w:t>definitions</w:t>
      </w:r>
      <w:proofErr w:type="spellEnd"/>
      <w:r w:rsidRPr="001D3B29">
        <w:rPr>
          <w:rFonts w:ascii="Helvetica" w:eastAsia="Times New Roman" w:hAnsi="Helvetica" w:cs="Times New Roman"/>
          <w:b/>
          <w:bCs/>
          <w:color w:val="000000"/>
          <w:sz w:val="36"/>
          <w:szCs w:val="36"/>
          <w:lang w:val="nl-NL"/>
        </w:rPr>
        <w:t>: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nl-NL"/>
        </w:rPr>
        <w:t>Consent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GDPR - Rec.32; Art.4(11)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"The consent of the data subject" means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any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freely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given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,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specific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,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informed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 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>and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>unambiguous</w:t>
      </w:r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indication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of his or her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wishes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by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which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the data subject, 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either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by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 xml:space="preserve"> a statement or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by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 xml:space="preserve"> a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clear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affirmative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 xml:space="preserve"> action</w:t>
      </w:r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,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signifies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agreement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to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personal data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relating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to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them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being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processed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.”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UniversLight" w:eastAsia="Times New Roman" w:hAnsi="UniversLight" w:cs="Times New Roman"/>
          <w:b/>
          <w:bCs/>
          <w:color w:val="2B2B2B"/>
          <w:sz w:val="23"/>
          <w:szCs w:val="23"/>
          <w:lang w:val="nl-NL"/>
        </w:rPr>
        <w:t xml:space="preserve">data </w:t>
      </w:r>
      <w:proofErr w:type="spellStart"/>
      <w:r w:rsidRPr="001D3B29">
        <w:rPr>
          <w:rFonts w:ascii="UniversLight" w:eastAsia="Times New Roman" w:hAnsi="UniversLight" w:cs="Times New Roman"/>
          <w:b/>
          <w:bCs/>
          <w:color w:val="2B2B2B"/>
          <w:sz w:val="23"/>
          <w:szCs w:val="23"/>
          <w:lang w:val="nl-NL"/>
        </w:rPr>
        <w:t>breach</w:t>
      </w:r>
      <w:proofErr w:type="spellEnd"/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GDPR - Art.4(12)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"Data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breach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" means a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breach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of security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leading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to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the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accidental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or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unlawful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destruction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,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loss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,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alteration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,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unauthorised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disclosure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of, or access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to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, personal data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transmitted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,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stored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or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otherwise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processed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.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UniversLight" w:eastAsia="Times New Roman" w:hAnsi="UniversLight" w:cs="Times New Roman"/>
          <w:b/>
          <w:bCs/>
          <w:color w:val="2B2B2B"/>
          <w:sz w:val="23"/>
          <w:szCs w:val="23"/>
          <w:lang w:val="nl-NL"/>
        </w:rPr>
        <w:t xml:space="preserve">Data </w:t>
      </w:r>
      <w:proofErr w:type="spellStart"/>
      <w:r w:rsidRPr="001D3B29">
        <w:rPr>
          <w:rFonts w:ascii="UniversLight" w:eastAsia="Times New Roman" w:hAnsi="UniversLight" w:cs="Times New Roman"/>
          <w:b/>
          <w:bCs/>
          <w:color w:val="2B2B2B"/>
          <w:sz w:val="23"/>
          <w:szCs w:val="23"/>
          <w:lang w:val="nl-NL"/>
        </w:rPr>
        <w:t>concerning</w:t>
      </w:r>
      <w:proofErr w:type="spellEnd"/>
      <w:r w:rsidRPr="001D3B29">
        <w:rPr>
          <w:rFonts w:ascii="UniversLight" w:eastAsia="Times New Roman" w:hAnsi="UniversLight" w:cs="Times New Roman"/>
          <w:b/>
          <w:bCs/>
          <w:color w:val="2B2B2B"/>
          <w:sz w:val="23"/>
          <w:szCs w:val="23"/>
          <w:lang w:val="nl-NL"/>
        </w:rPr>
        <w:t xml:space="preserve"> health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 xml:space="preserve">GDPR -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Rec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. 35, 53-54; Art.4(15)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"Data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concerning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health" means </w:t>
      </w:r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 xml:space="preserve">personal data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>relating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>to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 xml:space="preserve"> the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>physical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 xml:space="preserve"> or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>mental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 xml:space="preserve"> health of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>an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>individual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 xml:space="preserve">,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>including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 xml:space="preserve"> the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>provision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 xml:space="preserve"> of health care services,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>which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>reveal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 xml:space="preserve"> information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>about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 xml:space="preserve"> his or her health status</w:t>
      </w:r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. It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expressly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covers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both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physical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and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mental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health.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UniversLight" w:eastAsia="Times New Roman" w:hAnsi="UniversLight" w:cs="Times New Roman"/>
          <w:b/>
          <w:bCs/>
          <w:color w:val="2B2B2B"/>
          <w:sz w:val="23"/>
          <w:szCs w:val="23"/>
          <w:lang w:val="nl-NL"/>
        </w:rPr>
        <w:t>Processing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GDPR - Art.4(2)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"Processing" means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any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operation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or set of operations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performed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upon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personal data or sets of personal data,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whether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or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not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by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automated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means,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such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as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collection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,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recording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,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organisation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,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structuring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, storage,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adaptation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or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alteration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, retrieval,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consultation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,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use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,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disclosure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by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transmission,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dissemination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or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otherwise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making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available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,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alignment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or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combination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,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restriction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,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erasure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or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destruction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.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proofErr w:type="spellStart"/>
      <w:r w:rsidRPr="001D3B29">
        <w:rPr>
          <w:rFonts w:ascii="UniversLight" w:eastAsia="Times New Roman" w:hAnsi="UniversLight" w:cs="Times New Roman"/>
          <w:b/>
          <w:bCs/>
          <w:color w:val="2B2B2B"/>
          <w:sz w:val="23"/>
          <w:szCs w:val="23"/>
          <w:lang w:val="nl-NL"/>
        </w:rPr>
        <w:t>Anonymous</w:t>
      </w:r>
      <w:proofErr w:type="spellEnd"/>
      <w:r w:rsidRPr="001D3B29">
        <w:rPr>
          <w:rFonts w:ascii="UniversLight" w:eastAsia="Times New Roman" w:hAnsi="UniversLight" w:cs="Times New Roman"/>
          <w:b/>
          <w:bCs/>
          <w:color w:val="2B2B2B"/>
          <w:sz w:val="23"/>
          <w:szCs w:val="23"/>
          <w:lang w:val="nl-NL"/>
        </w:rPr>
        <w:t xml:space="preserve"> data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GDPR - Rec.26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The GDPR does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not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apply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to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data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that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are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rendered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anonymous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in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such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a way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that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individuals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cannot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be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identified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from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the data.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proofErr w:type="spellStart"/>
      <w:r w:rsidRPr="001D3B29">
        <w:rPr>
          <w:rFonts w:ascii="UniversLight" w:eastAsia="Times New Roman" w:hAnsi="UniversLight" w:cs="Times New Roman"/>
          <w:b/>
          <w:bCs/>
          <w:color w:val="2B2B2B"/>
          <w:sz w:val="23"/>
          <w:szCs w:val="23"/>
          <w:lang w:val="nl-NL"/>
        </w:rPr>
        <w:t>Pseudonymous</w:t>
      </w:r>
      <w:proofErr w:type="spellEnd"/>
      <w:r w:rsidRPr="001D3B29">
        <w:rPr>
          <w:rFonts w:ascii="UniversLight" w:eastAsia="Times New Roman" w:hAnsi="UniversLight" w:cs="Times New Roman"/>
          <w:b/>
          <w:bCs/>
          <w:color w:val="2B2B2B"/>
          <w:sz w:val="23"/>
          <w:szCs w:val="23"/>
          <w:lang w:val="nl-NL"/>
        </w:rPr>
        <w:t xml:space="preserve"> data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GDPR - Rec.26, 28-29, 75, 78, 156; Art.4(5), 6(4)(e), 25(1), 32(1)(a), 40(2)(d), 89(1)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Pseudonymous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data are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still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treated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as personal data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because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they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enable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the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identification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of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individuals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(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albeit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via a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key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).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However,</w:t>
      </w:r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provided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that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 xml:space="preserve"> the "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key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 xml:space="preserve">"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that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enables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 xml:space="preserve"> re</w:t>
      </w:r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noBreakHyphen/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identification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 xml:space="preserve"> of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individuals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 xml:space="preserve"> is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kept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 xml:space="preserve"> separate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and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 xml:space="preserve"> secure, the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risks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associated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with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pseudonymous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 xml:space="preserve"> data are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likely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to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be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lower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 xml:space="preserve">,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and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so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 xml:space="preserve"> the levels of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protection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required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for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those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 xml:space="preserve"> data are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likely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to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be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lower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.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UniversLight" w:eastAsia="Times New Roman" w:hAnsi="UniversLight" w:cs="Times New Roman"/>
          <w:b/>
          <w:bCs/>
          <w:color w:val="2B2B2B"/>
          <w:sz w:val="23"/>
          <w:szCs w:val="23"/>
          <w:lang w:val="nl-NL"/>
        </w:rPr>
        <w:t>Personal data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GDPR - </w:t>
      </w:r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>Rec.26; Art.4(1)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"Personal data" means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any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information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relating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to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an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identified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or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identifiable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natural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person ("data subject");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an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identifiable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person is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one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who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can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be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identified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,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directly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or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indirectly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, in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particular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by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reference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to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 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>an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>identifier</w:t>
      </w:r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such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as a name,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an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identification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number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, 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>location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 xml:space="preserve"> data</w:t>
      </w:r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, online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identifier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or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to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one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or more factors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specific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to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the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physical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,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physiological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, 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>genetic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,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mental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,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economic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,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cultural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or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social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identity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of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that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person.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proofErr w:type="spellStart"/>
      <w:r w:rsidRPr="001D3B29">
        <w:rPr>
          <w:rFonts w:ascii="UniversLight" w:eastAsia="Times New Roman" w:hAnsi="UniversLight" w:cs="Times New Roman"/>
          <w:b/>
          <w:bCs/>
          <w:color w:val="2B2B2B"/>
          <w:sz w:val="23"/>
          <w:szCs w:val="23"/>
          <w:lang w:val="nl-NL"/>
        </w:rPr>
        <w:t>Sensitive</w:t>
      </w:r>
      <w:proofErr w:type="spellEnd"/>
      <w:r w:rsidRPr="001D3B29">
        <w:rPr>
          <w:rFonts w:ascii="UniversLight" w:eastAsia="Times New Roman" w:hAnsi="UniversLight" w:cs="Times New Roman"/>
          <w:b/>
          <w:bCs/>
          <w:color w:val="2B2B2B"/>
          <w:sz w:val="23"/>
          <w:szCs w:val="23"/>
          <w:lang w:val="nl-NL"/>
        </w:rPr>
        <w:t xml:space="preserve"> personal data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GDPR - Rec.10, 34, 35, 51; Art.9(1)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"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Sensitive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Personal Data" are personal data,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revealing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racial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or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ethnic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origin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,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political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opinions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,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religious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or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philosophical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beliefs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,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trade-union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membership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; data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concerning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health or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sex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life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and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sexual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orientation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shd w:val="clear" w:color="auto" w:fill="FFFFFF"/>
          <w:lang w:val="nl-NL"/>
        </w:rPr>
        <w:t>; 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>genetic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 xml:space="preserve"> data or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>biometric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shd w:val="clear" w:color="auto" w:fill="FFFFFF"/>
          <w:lang w:val="nl-NL"/>
        </w:rPr>
        <w:t xml:space="preserve"> data</w:t>
      </w:r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. Data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relating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to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criminal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offences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and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convictions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are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addressed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separately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(as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criminal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law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lies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outside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the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EU's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legislative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competence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).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UniversLight" w:eastAsia="Times New Roman" w:hAnsi="UniversLight" w:cs="Times New Roman"/>
          <w:b/>
          <w:bCs/>
          <w:color w:val="2B2B2B"/>
          <w:sz w:val="23"/>
          <w:szCs w:val="23"/>
          <w:lang w:val="nl-NL"/>
        </w:rPr>
        <w:t xml:space="preserve">Data </w:t>
      </w:r>
      <w:proofErr w:type="spellStart"/>
      <w:r w:rsidRPr="001D3B29">
        <w:rPr>
          <w:rFonts w:ascii="UniversLight" w:eastAsia="Times New Roman" w:hAnsi="UniversLight" w:cs="Times New Roman"/>
          <w:b/>
          <w:bCs/>
          <w:color w:val="2B2B2B"/>
          <w:sz w:val="23"/>
          <w:szCs w:val="23"/>
          <w:lang w:val="nl-NL"/>
        </w:rPr>
        <w:t>related</w:t>
      </w:r>
      <w:proofErr w:type="spellEnd"/>
      <w:r w:rsidRPr="001D3B29">
        <w:rPr>
          <w:rFonts w:ascii="UniversLight" w:eastAsia="Times New Roman" w:hAnsi="UniversLight" w:cs="Times New Roman"/>
          <w:b/>
          <w:bCs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b/>
          <w:bCs/>
          <w:color w:val="2B2B2B"/>
          <w:sz w:val="23"/>
          <w:szCs w:val="23"/>
          <w:lang w:val="nl-NL"/>
        </w:rPr>
        <w:t>to</w:t>
      </w:r>
      <w:proofErr w:type="spellEnd"/>
      <w:r w:rsidRPr="001D3B29">
        <w:rPr>
          <w:rFonts w:ascii="UniversLight" w:eastAsia="Times New Roman" w:hAnsi="UniversLight" w:cs="Times New Roman"/>
          <w:b/>
          <w:bCs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b/>
          <w:bCs/>
          <w:color w:val="2B2B2B"/>
          <w:sz w:val="23"/>
          <w:szCs w:val="23"/>
          <w:lang w:val="nl-NL"/>
        </w:rPr>
        <w:t>criminal</w:t>
      </w:r>
      <w:proofErr w:type="spellEnd"/>
      <w:r w:rsidRPr="001D3B29">
        <w:rPr>
          <w:rFonts w:ascii="UniversLight" w:eastAsia="Times New Roman" w:hAnsi="UniversLight" w:cs="Times New Roman"/>
          <w:b/>
          <w:bCs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b/>
          <w:bCs/>
          <w:color w:val="2B2B2B"/>
          <w:sz w:val="23"/>
          <w:szCs w:val="23"/>
          <w:lang w:val="nl-NL"/>
        </w:rPr>
        <w:t>offences</w:t>
      </w:r>
      <w:proofErr w:type="spellEnd"/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 xml:space="preserve">GDPR - </w:t>
      </w:r>
      <w:proofErr w:type="spellStart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Rec</w:t>
      </w:r>
      <w:proofErr w:type="spellEnd"/>
      <w:r w:rsidRPr="001D3B29">
        <w:rPr>
          <w:rFonts w:ascii="UniversBold" w:eastAsia="Times New Roman" w:hAnsi="UniversBold" w:cs="Times New Roman"/>
          <w:color w:val="2B2B2B"/>
          <w:sz w:val="23"/>
          <w:szCs w:val="23"/>
          <w:lang w:val="nl-NL"/>
        </w:rPr>
        <w:t>. 19, 50, 73, 80, 91, 97; Art.10</w:t>
      </w:r>
    </w:p>
    <w:p w:rsidR="001D3B29" w:rsidRPr="001D3B29" w:rsidRDefault="001D3B29" w:rsidP="001D3B29">
      <w:pPr>
        <w:rPr>
          <w:rFonts w:ascii="Helvetica" w:eastAsia="Times New Roman" w:hAnsi="Helvetica" w:cs="Times New Roman"/>
          <w:color w:val="000000"/>
          <w:sz w:val="18"/>
          <w:szCs w:val="18"/>
          <w:lang w:val="nl-NL"/>
        </w:rPr>
      </w:pPr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Data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relating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to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criminal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offences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and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convictions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may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only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be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processed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by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national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authorities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. National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law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may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provide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derogations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, subject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to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suitable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safeguards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. A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comprehensive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register of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criminal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offences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may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only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be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kept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by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the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responsible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national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 xml:space="preserve"> </w:t>
      </w:r>
      <w:proofErr w:type="spellStart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authority</w:t>
      </w:r>
      <w:proofErr w:type="spellEnd"/>
      <w:r w:rsidRPr="001D3B29">
        <w:rPr>
          <w:rFonts w:ascii="UniversLight" w:eastAsia="Times New Roman" w:hAnsi="UniversLight" w:cs="Times New Roman"/>
          <w:color w:val="2B2B2B"/>
          <w:sz w:val="23"/>
          <w:szCs w:val="23"/>
          <w:lang w:val="nl-NL"/>
        </w:rPr>
        <w:t>. </w:t>
      </w:r>
    </w:p>
    <w:p w:rsidR="00E9257C" w:rsidRDefault="00E9257C">
      <w:bookmarkStart w:id="0" w:name="_GoBack"/>
      <w:bookmarkEnd w:id="0"/>
    </w:p>
    <w:sectPr w:rsidR="00E9257C" w:rsidSect="00E925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UniversBold">
    <w:altName w:val="Times New Roman"/>
    <w:panose1 w:val="00000000000000000000"/>
    <w:charset w:val="00"/>
    <w:family w:val="roman"/>
    <w:notTrueType/>
    <w:pitch w:val="default"/>
  </w:font>
  <w:font w:name="UniversLight">
    <w:altName w:val="Times New Roman"/>
    <w:panose1 w:val="00000000000000000000"/>
    <w:charset w:val="00"/>
    <w:family w:val="roman"/>
    <w:notTrueType/>
    <w:pitch w:val="default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EB2"/>
    <w:multiLevelType w:val="multilevel"/>
    <w:tmpl w:val="FC94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C5020"/>
    <w:multiLevelType w:val="multilevel"/>
    <w:tmpl w:val="2F84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29"/>
    <w:rsid w:val="001D3B29"/>
    <w:rsid w:val="00E9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DFC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1D3B29"/>
  </w:style>
  <w:style w:type="character" w:styleId="Hyperlink">
    <w:name w:val="Hyperlink"/>
    <w:basedOn w:val="Standaardalinea-lettertype"/>
    <w:uiPriority w:val="99"/>
    <w:semiHidden/>
    <w:unhideWhenUsed/>
    <w:rsid w:val="001D3B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1D3B29"/>
  </w:style>
  <w:style w:type="character" w:styleId="Hyperlink">
    <w:name w:val="Hyperlink"/>
    <w:basedOn w:val="Standaardalinea-lettertype"/>
    <w:uiPriority w:val="99"/>
    <w:semiHidden/>
    <w:unhideWhenUsed/>
    <w:rsid w:val="001D3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1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9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investopedia.com/terms/g/general-data-protection-regulation-gdpr.asp" TargetMode="External"/><Relationship Id="rId7" Type="http://schemas.openxmlformats.org/officeDocument/2006/relationships/hyperlink" Target="https://www.investopedia.com/terms/d/data-protection-officer-dpo.asp" TargetMode="External"/><Relationship Id="rId8" Type="http://schemas.openxmlformats.org/officeDocument/2006/relationships/hyperlink" Target="https://www.investopedia.com/terms/d/data-protection-officer-dpo.as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954</Words>
  <Characters>5249</Characters>
  <Application>Microsoft Macintosh Word</Application>
  <DocSecurity>0</DocSecurity>
  <Lines>43</Lines>
  <Paragraphs>12</Paragraphs>
  <ScaleCrop>false</ScaleCrop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Francke</dc:creator>
  <cp:keywords/>
  <dc:description/>
  <cp:lastModifiedBy>Jaap Francke</cp:lastModifiedBy>
  <cp:revision>1</cp:revision>
  <dcterms:created xsi:type="dcterms:W3CDTF">2018-05-02T13:40:00Z</dcterms:created>
  <dcterms:modified xsi:type="dcterms:W3CDTF">2018-05-02T13:41:00Z</dcterms:modified>
</cp:coreProperties>
</file>