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FE" w:rsidRPr="00DC52FE" w:rsidRDefault="00DC52FE" w:rsidP="00DC52FE">
      <w:pPr>
        <w:spacing w:before="100" w:beforeAutospacing="1" w:after="100" w:afterAutospacing="1" w:line="240" w:lineRule="auto"/>
        <w:outlineLvl w:val="3"/>
        <w:rPr>
          <w:rFonts w:eastAsia="Times New Roman" w:cstheme="minorHAnsi"/>
          <w:b/>
          <w:bCs/>
          <w:sz w:val="24"/>
          <w:szCs w:val="24"/>
        </w:rPr>
      </w:pPr>
      <w:r w:rsidRPr="00DC52FE">
        <w:rPr>
          <w:rFonts w:eastAsia="Times New Roman" w:cstheme="minorHAnsi"/>
          <w:b/>
          <w:bCs/>
          <w:sz w:val="24"/>
          <w:szCs w:val="24"/>
        </w:rPr>
        <w:t xml:space="preserve">Date:  </w:t>
      </w:r>
      <w:r w:rsidR="0053791E">
        <w:rPr>
          <w:rFonts w:eastAsia="Times New Roman" w:cstheme="minorHAnsi"/>
          <w:b/>
          <w:bCs/>
          <w:sz w:val="24"/>
          <w:szCs w:val="24"/>
        </w:rPr>
        <w:t>6-7</w:t>
      </w:r>
      <w:r w:rsidRPr="00DC52FE">
        <w:rPr>
          <w:rFonts w:eastAsia="Times New Roman" w:cstheme="minorHAnsi"/>
          <w:b/>
          <w:bCs/>
          <w:sz w:val="24"/>
          <w:szCs w:val="24"/>
        </w:rPr>
        <w:t>-2012</w:t>
      </w:r>
    </w:p>
    <w:p w:rsidR="00DC52FE" w:rsidRPr="00DC52FE" w:rsidRDefault="00DC52FE" w:rsidP="00DC52FE">
      <w:pPr>
        <w:spacing w:before="100" w:beforeAutospacing="1" w:after="100" w:afterAutospacing="1" w:line="240" w:lineRule="auto"/>
        <w:outlineLvl w:val="3"/>
        <w:rPr>
          <w:rFonts w:eastAsia="Times New Roman" w:cstheme="minorHAnsi"/>
          <w:b/>
          <w:bCs/>
          <w:sz w:val="24"/>
          <w:szCs w:val="24"/>
        </w:rPr>
      </w:pPr>
      <w:r w:rsidRPr="00DC52FE">
        <w:rPr>
          <w:rFonts w:eastAsia="Times New Roman" w:cstheme="minorHAnsi"/>
          <w:b/>
          <w:bCs/>
          <w:sz w:val="24"/>
          <w:szCs w:val="24"/>
        </w:rPr>
        <w:t>PAC Drafting Conference Call</w:t>
      </w:r>
    </w:p>
    <w:p w:rsidR="00DC52FE" w:rsidRPr="00DC52FE" w:rsidRDefault="00DC52FE" w:rsidP="00DC52FE">
      <w:pPr>
        <w:spacing w:before="100" w:beforeAutospacing="1" w:after="100" w:afterAutospacing="1" w:line="240" w:lineRule="auto"/>
        <w:outlineLvl w:val="3"/>
        <w:rPr>
          <w:rFonts w:eastAsia="Times New Roman" w:cstheme="minorHAnsi"/>
          <w:b/>
          <w:bCs/>
          <w:sz w:val="24"/>
          <w:szCs w:val="24"/>
        </w:rPr>
      </w:pPr>
      <w:r w:rsidRPr="00DC52FE">
        <w:rPr>
          <w:rFonts w:eastAsia="Times New Roman" w:cstheme="minorHAnsi"/>
          <w:b/>
          <w:bCs/>
          <w:sz w:val="24"/>
          <w:szCs w:val="24"/>
        </w:rPr>
        <w:t>Attendees:</w:t>
      </w:r>
    </w:p>
    <w:p w:rsidR="00DC52FE" w:rsidRPr="0053791E" w:rsidRDefault="0053791E" w:rsidP="00DC52FE">
      <w:pPr>
        <w:spacing w:before="100" w:beforeAutospacing="1" w:after="100" w:afterAutospacing="1" w:line="240" w:lineRule="auto"/>
        <w:rPr>
          <w:rFonts w:ascii="Arial" w:hAnsi="Arial" w:cs="Arial"/>
          <w:color w:val="000000"/>
          <w:sz w:val="20"/>
          <w:szCs w:val="20"/>
          <w:shd w:val="clear" w:color="auto" w:fill="FAFAD2"/>
        </w:rPr>
      </w:pPr>
      <w:r>
        <w:rPr>
          <w:rFonts w:eastAsia="Times New Roman" w:cstheme="minorHAnsi"/>
          <w:sz w:val="24"/>
          <w:szCs w:val="24"/>
        </w:rPr>
        <w:t>Ann Geyer</w:t>
      </w:r>
      <w:r>
        <w:rPr>
          <w:rFonts w:eastAsia="Times New Roman" w:cstheme="minorHAnsi"/>
          <w:sz w:val="24"/>
          <w:szCs w:val="24"/>
        </w:rPr>
        <w:br/>
        <w:t>Collin Soutar</w:t>
      </w:r>
      <w:r>
        <w:rPr>
          <w:rFonts w:eastAsia="Times New Roman" w:cstheme="minorHAnsi"/>
          <w:sz w:val="24"/>
          <w:szCs w:val="24"/>
        </w:rPr>
        <w:br/>
      </w:r>
      <w:r w:rsidR="00DC52FE" w:rsidRPr="00DC52FE">
        <w:rPr>
          <w:rFonts w:eastAsia="Times New Roman" w:cstheme="minorHAnsi"/>
          <w:sz w:val="24"/>
          <w:szCs w:val="24"/>
        </w:rPr>
        <w:t>Nathan Faut</w:t>
      </w:r>
      <w:r w:rsidR="00DC52FE" w:rsidRPr="00DC52FE">
        <w:rPr>
          <w:rFonts w:eastAsia="Times New Roman" w:cstheme="minorHAnsi"/>
          <w:sz w:val="24"/>
          <w:szCs w:val="24"/>
        </w:rPr>
        <w:br/>
      </w:r>
      <w:r>
        <w:rPr>
          <w:rFonts w:eastAsia="Times New Roman" w:cstheme="minorHAnsi"/>
          <w:sz w:val="24"/>
          <w:szCs w:val="24"/>
        </w:rPr>
        <w:t>Jeff Stollman</w:t>
      </w:r>
      <w:r>
        <w:rPr>
          <w:rFonts w:eastAsia="Times New Roman" w:cstheme="minorHAnsi"/>
          <w:sz w:val="24"/>
          <w:szCs w:val="24"/>
        </w:rPr>
        <w:br/>
        <w:t>Mark Lizar</w:t>
      </w:r>
      <w:r>
        <w:rPr>
          <w:rFonts w:eastAsia="Times New Roman" w:cstheme="minorHAnsi"/>
          <w:sz w:val="24"/>
          <w:szCs w:val="24"/>
        </w:rPr>
        <w:br/>
      </w:r>
      <w:r>
        <w:rPr>
          <w:rFonts w:ascii="Arial" w:hAnsi="Arial" w:cs="Arial"/>
          <w:color w:val="000000"/>
          <w:sz w:val="20"/>
          <w:szCs w:val="20"/>
          <w:shd w:val="clear" w:color="auto" w:fill="FAFAD2"/>
        </w:rPr>
        <w:t>Myisha</w:t>
      </w:r>
      <w:r>
        <w:rPr>
          <w:rFonts w:ascii="Arial" w:hAnsi="Arial" w:cs="Arial"/>
          <w:color w:val="000000"/>
          <w:sz w:val="20"/>
          <w:szCs w:val="20"/>
          <w:shd w:val="clear" w:color="auto" w:fill="FAFAD2"/>
        </w:rPr>
        <w:t xml:space="preserve"> Frazier-Mc-Elveen</w:t>
      </w:r>
      <w:r>
        <w:rPr>
          <w:rFonts w:ascii="Arial" w:hAnsi="Arial" w:cs="Arial"/>
          <w:color w:val="000000"/>
          <w:sz w:val="20"/>
          <w:szCs w:val="20"/>
          <w:shd w:val="clear" w:color="auto" w:fill="FAFAD2"/>
        </w:rPr>
        <w:br/>
        <w:t>Joni Brennan</w:t>
      </w:r>
      <w:r w:rsidR="00DC52FE" w:rsidRPr="00DC52FE">
        <w:rPr>
          <w:rFonts w:eastAsia="Times New Roman" w:cstheme="minorHAnsi"/>
          <w:sz w:val="24"/>
          <w:szCs w:val="24"/>
        </w:rPr>
        <w:br/>
      </w:r>
    </w:p>
    <w:p w:rsidR="0053791E" w:rsidRDefault="0053791E" w:rsidP="0053791E">
      <w:pPr>
        <w:pStyle w:val="ListParagraph"/>
        <w:numPr>
          <w:ilvl w:val="0"/>
          <w:numId w:val="10"/>
        </w:numPr>
        <w:rPr>
          <w:rFonts w:eastAsia="Times New Roman" w:cstheme="minorHAnsi"/>
          <w:b/>
          <w:bCs/>
          <w:sz w:val="24"/>
          <w:szCs w:val="24"/>
        </w:rPr>
      </w:pPr>
      <w:bookmarkStart w:id="0" w:name="P3WGMeetingMinutes2012-02-09-Minutes:"/>
      <w:bookmarkEnd w:id="0"/>
      <w:r w:rsidRPr="0053791E">
        <w:rPr>
          <w:rFonts w:eastAsia="Times New Roman" w:cstheme="minorHAnsi"/>
          <w:b/>
          <w:bCs/>
          <w:sz w:val="24"/>
          <w:szCs w:val="24"/>
        </w:rPr>
        <w:t>Drafting Discussion</w:t>
      </w:r>
      <w:r w:rsidR="00C32028">
        <w:rPr>
          <w:rFonts w:eastAsia="Times New Roman" w:cstheme="minorHAnsi"/>
          <w:b/>
          <w:bCs/>
          <w:sz w:val="24"/>
          <w:szCs w:val="24"/>
        </w:rPr>
        <w:t xml:space="preserve"> --General</w:t>
      </w:r>
    </w:p>
    <w:p w:rsidR="00CF4C54" w:rsidRDefault="00CF4C54" w:rsidP="00CF4C54">
      <w:pPr>
        <w:pStyle w:val="ListParagraph"/>
        <w:numPr>
          <w:ilvl w:val="1"/>
          <w:numId w:val="10"/>
        </w:numPr>
        <w:ind w:left="720"/>
        <w:rPr>
          <w:rFonts w:eastAsia="Times New Roman" w:cstheme="minorHAnsi"/>
          <w:bCs/>
          <w:sz w:val="24"/>
          <w:szCs w:val="24"/>
        </w:rPr>
      </w:pPr>
      <w:r w:rsidRPr="00CF4C54">
        <w:rPr>
          <w:rFonts w:eastAsia="Times New Roman" w:cstheme="minorHAnsi"/>
          <w:bCs/>
          <w:sz w:val="24"/>
          <w:szCs w:val="24"/>
        </w:rPr>
        <w:t>Clarified that we will be working from the Additional Requirements for Credential Service Provi</w:t>
      </w:r>
      <w:r>
        <w:rPr>
          <w:rFonts w:eastAsia="Times New Roman" w:cstheme="minorHAnsi"/>
          <w:bCs/>
          <w:sz w:val="24"/>
          <w:szCs w:val="24"/>
        </w:rPr>
        <w:t>d</w:t>
      </w:r>
      <w:r w:rsidRPr="00CF4C54">
        <w:rPr>
          <w:rFonts w:eastAsia="Times New Roman" w:cstheme="minorHAnsi"/>
          <w:bCs/>
          <w:sz w:val="24"/>
          <w:szCs w:val="24"/>
        </w:rPr>
        <w:t>e</w:t>
      </w:r>
      <w:r>
        <w:rPr>
          <w:rFonts w:eastAsia="Times New Roman" w:cstheme="minorHAnsi"/>
          <w:bCs/>
          <w:sz w:val="24"/>
          <w:szCs w:val="24"/>
        </w:rPr>
        <w:t xml:space="preserve">rs: US Federal Privacy Criteria.  This document and the associated FICAM Privacy Guidance for Trust Framework Assessors and Auditors can now be found at the top of the P3WG Privacy Assessment Criteria page  </w:t>
      </w:r>
      <w:hyperlink r:id="rId6" w:history="1">
        <w:r>
          <w:rPr>
            <w:rStyle w:val="Hyperlink"/>
          </w:rPr>
          <w:t>http://kantarainitiative.org/confluence/pages/viewpage.action?pageId=49775195</w:t>
        </w:r>
      </w:hyperlink>
      <w:r w:rsidRPr="00CF4C54">
        <w:rPr>
          <w:rFonts w:eastAsia="Times New Roman" w:cstheme="minorHAnsi"/>
          <w:bCs/>
          <w:sz w:val="24"/>
          <w:szCs w:val="24"/>
        </w:rPr>
        <w:t xml:space="preserve">  </w:t>
      </w:r>
    </w:p>
    <w:p w:rsidR="00CF4C54" w:rsidRDefault="00CF4C54" w:rsidP="00CF4C54">
      <w:pPr>
        <w:pStyle w:val="ListParagraph"/>
        <w:numPr>
          <w:ilvl w:val="1"/>
          <w:numId w:val="10"/>
        </w:numPr>
        <w:ind w:left="720"/>
        <w:rPr>
          <w:rFonts w:eastAsia="Times New Roman" w:cstheme="minorHAnsi"/>
          <w:bCs/>
          <w:sz w:val="24"/>
          <w:szCs w:val="24"/>
        </w:rPr>
      </w:pPr>
      <w:r>
        <w:rPr>
          <w:rFonts w:eastAsia="Times New Roman" w:cstheme="minorHAnsi"/>
          <w:bCs/>
          <w:sz w:val="24"/>
          <w:szCs w:val="24"/>
        </w:rPr>
        <w:t xml:space="preserve">Clarified that our working objective is to  supply useful guidance, interpretations, examples </w:t>
      </w:r>
      <w:r w:rsidR="00C32028">
        <w:rPr>
          <w:rFonts w:eastAsia="Times New Roman" w:cstheme="minorHAnsi"/>
          <w:bCs/>
          <w:sz w:val="24"/>
          <w:szCs w:val="24"/>
        </w:rPr>
        <w:t>for how Kantara approved assessors should audit privacy requirements for CSP activities.</w:t>
      </w:r>
    </w:p>
    <w:p w:rsidR="004A211A" w:rsidRDefault="004A211A" w:rsidP="00CF4C54">
      <w:pPr>
        <w:pStyle w:val="ListParagraph"/>
        <w:numPr>
          <w:ilvl w:val="1"/>
          <w:numId w:val="10"/>
        </w:numPr>
        <w:ind w:left="720"/>
        <w:rPr>
          <w:rFonts w:eastAsia="Times New Roman" w:cstheme="minorHAnsi"/>
          <w:bCs/>
          <w:sz w:val="24"/>
          <w:szCs w:val="24"/>
        </w:rPr>
      </w:pPr>
      <w:r>
        <w:rPr>
          <w:rFonts w:eastAsia="Times New Roman" w:cstheme="minorHAnsi"/>
          <w:bCs/>
          <w:sz w:val="24"/>
          <w:szCs w:val="24"/>
        </w:rPr>
        <w:t xml:space="preserve">Clarified that guidance given should point to the privacy principle in play.  </w:t>
      </w:r>
    </w:p>
    <w:p w:rsidR="00C32028" w:rsidRDefault="00C32028" w:rsidP="00CF4C54">
      <w:pPr>
        <w:pStyle w:val="ListParagraph"/>
        <w:numPr>
          <w:ilvl w:val="1"/>
          <w:numId w:val="10"/>
        </w:numPr>
        <w:ind w:left="720"/>
        <w:rPr>
          <w:rFonts w:eastAsia="Times New Roman" w:cstheme="minorHAnsi"/>
          <w:bCs/>
          <w:sz w:val="24"/>
          <w:szCs w:val="24"/>
        </w:rPr>
      </w:pPr>
      <w:r>
        <w:rPr>
          <w:rFonts w:eastAsia="Times New Roman" w:cstheme="minorHAnsi"/>
          <w:bCs/>
          <w:sz w:val="24"/>
          <w:szCs w:val="24"/>
        </w:rPr>
        <w:t>Identified the need for a document map to show the relationship of the PAC to other Kantara and FICAM documents.</w:t>
      </w:r>
    </w:p>
    <w:p w:rsidR="00C32028" w:rsidRPr="00C32028" w:rsidRDefault="00C32028" w:rsidP="00C32028">
      <w:pPr>
        <w:rPr>
          <w:rFonts w:eastAsia="Times New Roman" w:cstheme="minorHAnsi"/>
          <w:bCs/>
          <w:sz w:val="24"/>
          <w:szCs w:val="24"/>
        </w:rPr>
      </w:pPr>
    </w:p>
    <w:p w:rsidR="00C32028" w:rsidRDefault="00C32028" w:rsidP="00C32028">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Drafting Discussion</w:t>
      </w:r>
      <w:r>
        <w:rPr>
          <w:rFonts w:eastAsia="Times New Roman" w:cstheme="minorHAnsi"/>
          <w:b/>
          <w:bCs/>
          <w:sz w:val="24"/>
          <w:szCs w:val="24"/>
        </w:rPr>
        <w:t xml:space="preserve"> </w:t>
      </w:r>
      <w:r>
        <w:rPr>
          <w:rFonts w:eastAsia="Times New Roman" w:cstheme="minorHAnsi"/>
          <w:b/>
          <w:bCs/>
          <w:sz w:val="24"/>
          <w:szCs w:val="24"/>
        </w:rPr>
        <w:t>– Optional Participation #2.2</w:t>
      </w:r>
    </w:p>
    <w:p w:rsidR="00C32028" w:rsidRDefault="00C32028" w:rsidP="00C32028">
      <w:pPr>
        <w:pStyle w:val="ListParagraph"/>
        <w:numPr>
          <w:ilvl w:val="1"/>
          <w:numId w:val="10"/>
        </w:numPr>
        <w:ind w:left="720"/>
        <w:rPr>
          <w:rFonts w:eastAsia="Times New Roman" w:cstheme="minorHAnsi"/>
          <w:bCs/>
          <w:sz w:val="24"/>
          <w:szCs w:val="24"/>
        </w:rPr>
      </w:pPr>
      <w:r>
        <w:rPr>
          <w:rFonts w:eastAsia="Times New Roman" w:cstheme="minorHAnsi"/>
          <w:bCs/>
          <w:sz w:val="24"/>
          <w:szCs w:val="24"/>
        </w:rPr>
        <w:t>Discussed what decision rights this paragraph gives to what parties.</w:t>
      </w:r>
    </w:p>
    <w:p w:rsidR="00C32028" w:rsidRDefault="00F8639A" w:rsidP="00C32028">
      <w:pPr>
        <w:pStyle w:val="ListParagraph"/>
        <w:numPr>
          <w:ilvl w:val="1"/>
          <w:numId w:val="10"/>
        </w:numPr>
        <w:ind w:left="720"/>
        <w:rPr>
          <w:rFonts w:eastAsia="Times New Roman" w:cstheme="minorHAnsi"/>
          <w:bCs/>
          <w:sz w:val="24"/>
          <w:szCs w:val="24"/>
        </w:rPr>
      </w:pPr>
      <w:r>
        <w:rPr>
          <w:rFonts w:eastAsia="Times New Roman" w:cstheme="minorHAnsi"/>
          <w:bCs/>
          <w:sz w:val="24"/>
          <w:szCs w:val="24"/>
        </w:rPr>
        <w:t>Point A -- Clarified that the i</w:t>
      </w:r>
      <w:r w:rsidR="00C32028">
        <w:rPr>
          <w:rFonts w:eastAsia="Times New Roman" w:cstheme="minorHAnsi"/>
          <w:bCs/>
          <w:sz w:val="24"/>
          <w:szCs w:val="24"/>
        </w:rPr>
        <w:t xml:space="preserve">ntent </w:t>
      </w:r>
      <w:r>
        <w:rPr>
          <w:rFonts w:eastAsia="Times New Roman" w:cstheme="minorHAnsi"/>
          <w:bCs/>
          <w:sz w:val="24"/>
          <w:szCs w:val="24"/>
        </w:rPr>
        <w:t xml:space="preserve">of this paragraph is to allow individuals, who have multiple membership associations and who have credentials issued by the CSP of those organizations, to determine which is the most appropriate credential to use when conducting business with the US federal government.  </w:t>
      </w:r>
    </w:p>
    <w:p w:rsidR="00F8639A" w:rsidRDefault="00F8639A" w:rsidP="00C32028">
      <w:pPr>
        <w:pStyle w:val="ListParagraph"/>
        <w:numPr>
          <w:ilvl w:val="1"/>
          <w:numId w:val="10"/>
        </w:numPr>
        <w:ind w:left="720"/>
        <w:rPr>
          <w:rFonts w:eastAsia="Times New Roman" w:cstheme="minorHAnsi"/>
          <w:bCs/>
          <w:sz w:val="24"/>
          <w:szCs w:val="24"/>
        </w:rPr>
      </w:pPr>
      <w:r>
        <w:rPr>
          <w:rFonts w:eastAsia="Times New Roman" w:cstheme="minorHAnsi"/>
          <w:bCs/>
          <w:sz w:val="24"/>
          <w:szCs w:val="24"/>
        </w:rPr>
        <w:t>Point B --The CSP issuing organization may permit, but not require, the individual to use the CSP’s credential for business outside the scope of the individual’s relationship with the organization.</w:t>
      </w:r>
    </w:p>
    <w:p w:rsidR="00ED5FF9" w:rsidRDefault="00ED5FF9" w:rsidP="00C32028">
      <w:pPr>
        <w:pStyle w:val="ListParagraph"/>
        <w:numPr>
          <w:ilvl w:val="1"/>
          <w:numId w:val="10"/>
        </w:numPr>
        <w:ind w:left="720"/>
        <w:rPr>
          <w:rFonts w:eastAsia="Times New Roman" w:cstheme="minorHAnsi"/>
          <w:bCs/>
          <w:sz w:val="24"/>
          <w:szCs w:val="24"/>
        </w:rPr>
      </w:pPr>
      <w:r>
        <w:rPr>
          <w:rFonts w:eastAsia="Times New Roman" w:cstheme="minorHAnsi"/>
          <w:bCs/>
          <w:sz w:val="24"/>
          <w:szCs w:val="24"/>
        </w:rPr>
        <w:t xml:space="preserve">Point B – alternative wording—No CPS has the right to determine it is the primary credential source for an individual who has multiple membership or employment </w:t>
      </w:r>
      <w:r>
        <w:rPr>
          <w:rFonts w:eastAsia="Times New Roman" w:cstheme="minorHAnsi"/>
          <w:bCs/>
          <w:sz w:val="24"/>
          <w:szCs w:val="24"/>
        </w:rPr>
        <w:lastRenderedPageBreak/>
        <w:t xml:space="preserve">associations.  </w:t>
      </w:r>
      <w:r w:rsidR="004A211A">
        <w:rPr>
          <w:rFonts w:eastAsia="Times New Roman" w:cstheme="minorHAnsi"/>
          <w:bCs/>
          <w:sz w:val="24"/>
          <w:szCs w:val="24"/>
        </w:rPr>
        <w:t xml:space="preserve">For example, </w:t>
      </w:r>
      <w:r>
        <w:rPr>
          <w:rFonts w:eastAsia="Times New Roman" w:cstheme="minorHAnsi"/>
          <w:bCs/>
          <w:sz w:val="24"/>
          <w:szCs w:val="24"/>
        </w:rPr>
        <w:t xml:space="preserve">an employer CPS may not require an employee to use </w:t>
      </w:r>
      <w:r w:rsidR="004A211A">
        <w:rPr>
          <w:rFonts w:eastAsia="Times New Roman" w:cstheme="minorHAnsi"/>
          <w:bCs/>
          <w:sz w:val="24"/>
          <w:szCs w:val="24"/>
        </w:rPr>
        <w:t>it’s the employer issued</w:t>
      </w:r>
      <w:r>
        <w:rPr>
          <w:rFonts w:eastAsia="Times New Roman" w:cstheme="minorHAnsi"/>
          <w:bCs/>
          <w:sz w:val="24"/>
          <w:szCs w:val="24"/>
        </w:rPr>
        <w:t xml:space="preserve"> credential  </w:t>
      </w:r>
      <w:r w:rsidR="004A211A">
        <w:rPr>
          <w:rFonts w:eastAsia="Times New Roman" w:cstheme="minorHAnsi"/>
          <w:bCs/>
          <w:sz w:val="24"/>
          <w:szCs w:val="24"/>
        </w:rPr>
        <w:t>e</w:t>
      </w:r>
      <w:r>
        <w:rPr>
          <w:rFonts w:eastAsia="Times New Roman" w:cstheme="minorHAnsi"/>
          <w:bCs/>
          <w:sz w:val="24"/>
          <w:szCs w:val="24"/>
        </w:rPr>
        <w:t>xclusively.</w:t>
      </w:r>
      <w:r w:rsidR="004A211A">
        <w:rPr>
          <w:rFonts w:eastAsia="Times New Roman" w:cstheme="minorHAnsi"/>
          <w:bCs/>
          <w:sz w:val="24"/>
          <w:szCs w:val="24"/>
        </w:rPr>
        <w:t xml:space="preserve">  </w:t>
      </w:r>
    </w:p>
    <w:p w:rsidR="00F8639A" w:rsidRDefault="00F8639A" w:rsidP="00C32028">
      <w:pPr>
        <w:pStyle w:val="ListParagraph"/>
        <w:numPr>
          <w:ilvl w:val="1"/>
          <w:numId w:val="10"/>
        </w:numPr>
        <w:ind w:left="720"/>
        <w:rPr>
          <w:rFonts w:eastAsia="Times New Roman" w:cstheme="minorHAnsi"/>
          <w:bCs/>
          <w:sz w:val="24"/>
          <w:szCs w:val="24"/>
        </w:rPr>
      </w:pPr>
      <w:r>
        <w:rPr>
          <w:rFonts w:eastAsia="Times New Roman" w:cstheme="minorHAnsi"/>
          <w:bCs/>
          <w:sz w:val="24"/>
          <w:szCs w:val="24"/>
        </w:rPr>
        <w:t>Point C -- The last part of paragraph</w:t>
      </w:r>
      <w:r w:rsidR="00ED5FF9">
        <w:rPr>
          <w:rFonts w:eastAsia="Times New Roman" w:cstheme="minorHAnsi"/>
          <w:bCs/>
          <w:sz w:val="24"/>
          <w:szCs w:val="24"/>
        </w:rPr>
        <w:t xml:space="preserve"> 2.2</w:t>
      </w:r>
      <w:r>
        <w:rPr>
          <w:rFonts w:eastAsia="Times New Roman" w:cstheme="minorHAnsi"/>
          <w:bCs/>
          <w:sz w:val="24"/>
          <w:szCs w:val="24"/>
        </w:rPr>
        <w:t xml:space="preserve"> “ </w:t>
      </w:r>
      <w:r w:rsidRPr="00ED5FF9">
        <w:rPr>
          <w:rFonts w:eastAsia="Times New Roman" w:cstheme="minorHAnsi"/>
          <w:bCs/>
          <w:i/>
          <w:sz w:val="24"/>
          <w:szCs w:val="24"/>
        </w:rPr>
        <w:t>…or there is an alternate means of access to the government application”</w:t>
      </w:r>
      <w:r>
        <w:rPr>
          <w:rFonts w:eastAsia="Times New Roman" w:cstheme="minorHAnsi"/>
          <w:bCs/>
          <w:sz w:val="24"/>
          <w:szCs w:val="24"/>
        </w:rPr>
        <w:t xml:space="preserve"> is not needed and creates confusion about Points A &amp; B referenced immediately above.  </w:t>
      </w:r>
    </w:p>
    <w:p w:rsidR="00F8639A" w:rsidRDefault="00F8639A" w:rsidP="00C32028">
      <w:pPr>
        <w:pStyle w:val="ListParagraph"/>
        <w:numPr>
          <w:ilvl w:val="1"/>
          <w:numId w:val="10"/>
        </w:numPr>
        <w:ind w:left="720"/>
        <w:rPr>
          <w:rFonts w:eastAsia="Times New Roman" w:cstheme="minorHAnsi"/>
          <w:bCs/>
          <w:sz w:val="24"/>
          <w:szCs w:val="24"/>
        </w:rPr>
      </w:pPr>
      <w:r>
        <w:rPr>
          <w:rFonts w:eastAsia="Times New Roman" w:cstheme="minorHAnsi"/>
          <w:bCs/>
          <w:sz w:val="24"/>
          <w:szCs w:val="24"/>
        </w:rPr>
        <w:t xml:space="preserve">The reference to the “subscriber … should be allowed to opt-out” is interpreted to be satisfied by a CSP policy that </w:t>
      </w:r>
      <w:r w:rsidR="00ED5FF9">
        <w:rPr>
          <w:rFonts w:eastAsia="Times New Roman" w:cstheme="minorHAnsi"/>
          <w:bCs/>
          <w:sz w:val="24"/>
          <w:szCs w:val="24"/>
        </w:rPr>
        <w:t xml:space="preserve">adopts </w:t>
      </w:r>
      <w:r>
        <w:rPr>
          <w:rFonts w:eastAsia="Times New Roman" w:cstheme="minorHAnsi"/>
          <w:bCs/>
          <w:sz w:val="24"/>
          <w:szCs w:val="24"/>
        </w:rPr>
        <w:t>Points A &amp; B above.</w:t>
      </w:r>
    </w:p>
    <w:p w:rsidR="00F8639A" w:rsidRPr="00F8639A" w:rsidRDefault="00F8639A" w:rsidP="00F8639A">
      <w:pPr>
        <w:rPr>
          <w:rFonts w:eastAsia="Times New Roman" w:cstheme="minorHAnsi"/>
          <w:bCs/>
          <w:sz w:val="24"/>
          <w:szCs w:val="24"/>
        </w:rPr>
      </w:pPr>
      <w:r w:rsidRPr="00F8639A">
        <w:rPr>
          <w:rFonts w:eastAsia="Times New Roman" w:cstheme="minorHAnsi"/>
          <w:bCs/>
          <w:sz w:val="24"/>
          <w:szCs w:val="24"/>
        </w:rPr>
        <w:t xml:space="preserve"> </w:t>
      </w:r>
    </w:p>
    <w:p w:rsidR="00CF4C54" w:rsidRDefault="00CF4C54" w:rsidP="00CF4C54">
      <w:pPr>
        <w:pStyle w:val="ListParagraph"/>
        <w:numPr>
          <w:ilvl w:val="0"/>
          <w:numId w:val="10"/>
        </w:numPr>
        <w:rPr>
          <w:rFonts w:eastAsia="Times New Roman" w:cstheme="minorHAnsi"/>
          <w:b/>
          <w:bCs/>
          <w:sz w:val="24"/>
          <w:szCs w:val="24"/>
        </w:rPr>
      </w:pPr>
      <w:r>
        <w:rPr>
          <w:rFonts w:eastAsia="Times New Roman" w:cstheme="minorHAnsi"/>
          <w:b/>
          <w:bCs/>
          <w:sz w:val="24"/>
          <w:szCs w:val="24"/>
        </w:rPr>
        <w:t xml:space="preserve"> Parking Lot Items</w:t>
      </w:r>
    </w:p>
    <w:p w:rsidR="00F8639A" w:rsidRPr="00F8639A" w:rsidRDefault="00F8639A" w:rsidP="00CF4C54">
      <w:pPr>
        <w:pStyle w:val="ListParagraph"/>
        <w:numPr>
          <w:ilvl w:val="1"/>
          <w:numId w:val="10"/>
        </w:numPr>
        <w:ind w:left="720"/>
        <w:rPr>
          <w:rFonts w:eastAsia="Times New Roman" w:cstheme="minorHAnsi"/>
          <w:bCs/>
          <w:sz w:val="24"/>
          <w:szCs w:val="24"/>
        </w:rPr>
      </w:pPr>
      <w:r w:rsidRPr="00F8639A">
        <w:rPr>
          <w:rFonts w:eastAsia="Times New Roman" w:cstheme="minorHAnsi"/>
          <w:bCs/>
          <w:sz w:val="24"/>
          <w:szCs w:val="24"/>
        </w:rPr>
        <w:t>Discussants felt that guidance on how the private information collected and maintained by a CSP is protected should be part of this document</w:t>
      </w:r>
    </w:p>
    <w:p w:rsidR="00CF4C54" w:rsidRDefault="00CF4C54" w:rsidP="004A211A">
      <w:pPr>
        <w:pStyle w:val="ListParagraph"/>
        <w:rPr>
          <w:rFonts w:eastAsia="Times New Roman" w:cstheme="minorHAnsi"/>
          <w:b/>
          <w:bCs/>
          <w:sz w:val="24"/>
          <w:szCs w:val="24"/>
        </w:rPr>
      </w:pPr>
      <w:r>
        <w:rPr>
          <w:rFonts w:eastAsia="Times New Roman" w:cstheme="minorHAnsi"/>
          <w:b/>
          <w:bCs/>
          <w:sz w:val="24"/>
          <w:szCs w:val="24"/>
        </w:rPr>
        <w:t xml:space="preserve">   </w:t>
      </w:r>
    </w:p>
    <w:p w:rsidR="0053791E" w:rsidRDefault="0053791E" w:rsidP="0053791E">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Tasks Assigned</w:t>
      </w:r>
    </w:p>
    <w:p w:rsidR="0053791E" w:rsidRDefault="00CF4C54" w:rsidP="00CF4C54">
      <w:pPr>
        <w:pStyle w:val="ListParagraph"/>
        <w:numPr>
          <w:ilvl w:val="0"/>
          <w:numId w:val="11"/>
        </w:numPr>
        <w:rPr>
          <w:rFonts w:eastAsia="Times New Roman" w:cstheme="minorHAnsi"/>
          <w:bCs/>
          <w:sz w:val="24"/>
          <w:szCs w:val="24"/>
        </w:rPr>
      </w:pPr>
      <w:r>
        <w:rPr>
          <w:rFonts w:eastAsia="Times New Roman" w:cstheme="minorHAnsi"/>
          <w:bCs/>
          <w:sz w:val="24"/>
          <w:szCs w:val="24"/>
        </w:rPr>
        <w:t>C</w:t>
      </w:r>
      <w:r w:rsidR="0053791E">
        <w:rPr>
          <w:rFonts w:eastAsia="Times New Roman" w:cstheme="minorHAnsi"/>
          <w:bCs/>
          <w:sz w:val="24"/>
          <w:szCs w:val="24"/>
        </w:rPr>
        <w:t xml:space="preserve">ollect the relevant working </w:t>
      </w:r>
      <w:r>
        <w:rPr>
          <w:rFonts w:eastAsia="Times New Roman" w:cstheme="minorHAnsi"/>
          <w:bCs/>
          <w:sz w:val="24"/>
          <w:szCs w:val="24"/>
        </w:rPr>
        <w:t xml:space="preserve">and reference </w:t>
      </w:r>
      <w:r w:rsidR="0053791E">
        <w:rPr>
          <w:rFonts w:eastAsia="Times New Roman" w:cstheme="minorHAnsi"/>
          <w:bCs/>
          <w:sz w:val="24"/>
          <w:szCs w:val="24"/>
        </w:rPr>
        <w:t xml:space="preserve">documents and post them </w:t>
      </w:r>
      <w:r>
        <w:rPr>
          <w:rFonts w:eastAsia="Times New Roman" w:cstheme="minorHAnsi"/>
          <w:bCs/>
          <w:sz w:val="24"/>
          <w:szCs w:val="24"/>
        </w:rPr>
        <w:t xml:space="preserve">to the P3WG site for easy reference.  Ann Geyer </w:t>
      </w:r>
    </w:p>
    <w:p w:rsidR="00C32028" w:rsidRDefault="00CF4C54" w:rsidP="00CF4C54">
      <w:pPr>
        <w:pStyle w:val="ListParagraph"/>
        <w:numPr>
          <w:ilvl w:val="0"/>
          <w:numId w:val="11"/>
        </w:numPr>
        <w:rPr>
          <w:rFonts w:eastAsia="Times New Roman" w:cstheme="minorHAnsi"/>
          <w:bCs/>
          <w:sz w:val="24"/>
          <w:szCs w:val="24"/>
        </w:rPr>
      </w:pPr>
      <w:r>
        <w:rPr>
          <w:rFonts w:eastAsia="Times New Roman" w:cstheme="minorHAnsi"/>
          <w:bCs/>
          <w:sz w:val="24"/>
          <w:szCs w:val="24"/>
        </w:rPr>
        <w:t>When feasible, extract from passages for discussion and post then in the meeting reminder email for easy reference.  Ann Geyer</w:t>
      </w:r>
    </w:p>
    <w:p w:rsidR="00CF4C54" w:rsidRPr="0053791E" w:rsidRDefault="00CF4C54" w:rsidP="00C34881">
      <w:pPr>
        <w:pStyle w:val="ListParagraph"/>
        <w:rPr>
          <w:rFonts w:eastAsia="Times New Roman" w:cstheme="minorHAnsi"/>
          <w:bCs/>
          <w:sz w:val="24"/>
          <w:szCs w:val="24"/>
        </w:rPr>
      </w:pPr>
    </w:p>
    <w:p w:rsidR="0053791E" w:rsidRPr="00CF4C54" w:rsidRDefault="0053791E" w:rsidP="0053791E">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Items Referred to Full P3WG</w:t>
      </w:r>
      <w:r>
        <w:rPr>
          <w:rFonts w:eastAsia="Times New Roman" w:cstheme="minorHAnsi"/>
          <w:b/>
          <w:bCs/>
          <w:sz w:val="24"/>
          <w:szCs w:val="24"/>
        </w:rPr>
        <w:t xml:space="preserve">:  </w:t>
      </w:r>
      <w:r>
        <w:rPr>
          <w:rFonts w:eastAsia="Times New Roman" w:cstheme="minorHAnsi"/>
          <w:bCs/>
          <w:sz w:val="24"/>
          <w:szCs w:val="24"/>
        </w:rPr>
        <w:t xml:space="preserve"> none</w:t>
      </w:r>
      <w:r w:rsidR="00C34881">
        <w:rPr>
          <w:rFonts w:eastAsia="Times New Roman" w:cstheme="minorHAnsi"/>
          <w:bCs/>
          <w:sz w:val="24"/>
          <w:szCs w:val="24"/>
        </w:rPr>
        <w:br/>
      </w:r>
      <w:bookmarkStart w:id="1" w:name="_GoBack"/>
      <w:bookmarkEnd w:id="1"/>
    </w:p>
    <w:p w:rsidR="0053791E" w:rsidRPr="0053791E" w:rsidRDefault="0053791E" w:rsidP="0053791E">
      <w:pPr>
        <w:pStyle w:val="ListParagraph"/>
        <w:numPr>
          <w:ilvl w:val="0"/>
          <w:numId w:val="10"/>
        </w:numPr>
        <w:rPr>
          <w:rFonts w:eastAsia="Times New Roman" w:cstheme="minorHAnsi"/>
          <w:b/>
          <w:bCs/>
          <w:sz w:val="24"/>
          <w:szCs w:val="24"/>
        </w:rPr>
      </w:pPr>
      <w:r w:rsidRPr="0053791E">
        <w:rPr>
          <w:rFonts w:eastAsia="Times New Roman" w:cstheme="minorHAnsi"/>
          <w:b/>
          <w:bCs/>
          <w:sz w:val="24"/>
          <w:szCs w:val="24"/>
        </w:rPr>
        <w:t>Attachments</w:t>
      </w:r>
      <w:r>
        <w:rPr>
          <w:rFonts w:eastAsia="Times New Roman" w:cstheme="minorHAnsi"/>
          <w:b/>
          <w:bCs/>
          <w:sz w:val="24"/>
          <w:szCs w:val="24"/>
        </w:rPr>
        <w:t xml:space="preserve">: </w:t>
      </w:r>
      <w:r>
        <w:rPr>
          <w:rFonts w:eastAsia="Times New Roman" w:cstheme="minorHAnsi"/>
          <w:bCs/>
          <w:sz w:val="24"/>
          <w:szCs w:val="24"/>
        </w:rPr>
        <w:t>none</w:t>
      </w:r>
    </w:p>
    <w:p w:rsidR="00DC52FE" w:rsidRPr="00DC52FE" w:rsidRDefault="00DC52FE" w:rsidP="00DC52FE">
      <w:pPr>
        <w:rPr>
          <w:rFonts w:cstheme="minorHAnsi"/>
        </w:rPr>
      </w:pPr>
    </w:p>
    <w:sectPr w:rsidR="00DC52FE" w:rsidRPr="00DC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2186"/>
    <w:multiLevelType w:val="multilevel"/>
    <w:tmpl w:val="7490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C4918"/>
    <w:multiLevelType w:val="multilevel"/>
    <w:tmpl w:val="D19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E5F5A"/>
    <w:multiLevelType w:val="multilevel"/>
    <w:tmpl w:val="A24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202FF"/>
    <w:multiLevelType w:val="hybridMultilevel"/>
    <w:tmpl w:val="2B94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738C1"/>
    <w:multiLevelType w:val="multilevel"/>
    <w:tmpl w:val="EF56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E1F0D"/>
    <w:multiLevelType w:val="multilevel"/>
    <w:tmpl w:val="DE5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57660"/>
    <w:multiLevelType w:val="hybridMultilevel"/>
    <w:tmpl w:val="0E2851D0"/>
    <w:lvl w:ilvl="0" w:tplc="E17606E6">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E7C9F"/>
    <w:multiLevelType w:val="multilevel"/>
    <w:tmpl w:val="42DC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77AC5"/>
    <w:multiLevelType w:val="hybridMultilevel"/>
    <w:tmpl w:val="76C2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53C95"/>
    <w:multiLevelType w:val="hybridMultilevel"/>
    <w:tmpl w:val="2C341FE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A76D24"/>
    <w:multiLevelType w:val="hybridMultilevel"/>
    <w:tmpl w:val="83B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6"/>
  </w:num>
  <w:num w:numId="8">
    <w:abstractNumId w:val="8"/>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FE"/>
    <w:rsid w:val="000F2BFA"/>
    <w:rsid w:val="003E2790"/>
    <w:rsid w:val="004852D5"/>
    <w:rsid w:val="004A211A"/>
    <w:rsid w:val="0053791E"/>
    <w:rsid w:val="0071790F"/>
    <w:rsid w:val="00B64865"/>
    <w:rsid w:val="00C32028"/>
    <w:rsid w:val="00C34881"/>
    <w:rsid w:val="00CF4C54"/>
    <w:rsid w:val="00DC52FE"/>
    <w:rsid w:val="00DE342D"/>
    <w:rsid w:val="00ED5FF9"/>
    <w:rsid w:val="00F8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2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2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52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2FE"/>
    <w:rPr>
      <w:color w:val="0000FF"/>
      <w:u w:val="single"/>
    </w:rPr>
  </w:style>
  <w:style w:type="paragraph" w:styleId="ListParagraph">
    <w:name w:val="List Paragraph"/>
    <w:basedOn w:val="Normal"/>
    <w:uiPriority w:val="34"/>
    <w:qFormat/>
    <w:rsid w:val="00DC5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2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2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52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2FE"/>
    <w:rPr>
      <w:color w:val="0000FF"/>
      <w:u w:val="single"/>
    </w:rPr>
  </w:style>
  <w:style w:type="paragraph" w:styleId="ListParagraph">
    <w:name w:val="List Paragraph"/>
    <w:basedOn w:val="Normal"/>
    <w:uiPriority w:val="34"/>
    <w:qFormat/>
    <w:rsid w:val="00DC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tarainitiative.org/confluence/pages/viewpage.action?pageId=497751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Geyer</dc:creator>
  <cp:lastModifiedBy>AGeyer</cp:lastModifiedBy>
  <cp:revision>5</cp:revision>
  <dcterms:created xsi:type="dcterms:W3CDTF">2012-06-07T16:43:00Z</dcterms:created>
  <dcterms:modified xsi:type="dcterms:W3CDTF">2012-06-07T17:32:00Z</dcterms:modified>
</cp:coreProperties>
</file>